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6EF4" w14:textId="77777777" w:rsidR="002E3EC6" w:rsidRPr="00C34E47" w:rsidRDefault="002E3EC6" w:rsidP="00F05D2A">
      <w:pPr>
        <w:spacing w:line="360" w:lineRule="auto"/>
        <w:jc w:val="center"/>
        <w:rPr>
          <w:rFonts w:eastAsia="黑体"/>
          <w:sz w:val="44"/>
        </w:rPr>
      </w:pPr>
    </w:p>
    <w:p w14:paraId="572769EB" w14:textId="77777777" w:rsidR="002E3EC6" w:rsidRPr="00C34E47" w:rsidRDefault="002E3EC6" w:rsidP="00F05D2A">
      <w:pPr>
        <w:spacing w:line="360" w:lineRule="auto"/>
        <w:jc w:val="center"/>
        <w:rPr>
          <w:rFonts w:eastAsia="黑体"/>
          <w:sz w:val="44"/>
        </w:rPr>
      </w:pPr>
    </w:p>
    <w:p w14:paraId="1E175023" w14:textId="77777777" w:rsidR="002E3EC6" w:rsidRPr="00C34E47" w:rsidRDefault="002E3EC6" w:rsidP="00F05D2A">
      <w:pPr>
        <w:spacing w:line="360" w:lineRule="auto"/>
        <w:jc w:val="center"/>
        <w:rPr>
          <w:rFonts w:eastAsia="黑体"/>
          <w:sz w:val="44"/>
        </w:rPr>
      </w:pPr>
    </w:p>
    <w:p w14:paraId="7F6A1A8A" w14:textId="77777777" w:rsidR="002E3EC6" w:rsidRPr="00C34E47" w:rsidRDefault="002E3EC6" w:rsidP="00F05D2A">
      <w:pPr>
        <w:spacing w:line="360" w:lineRule="auto"/>
        <w:jc w:val="center"/>
        <w:rPr>
          <w:rFonts w:eastAsia="黑体"/>
          <w:sz w:val="44"/>
        </w:rPr>
      </w:pPr>
    </w:p>
    <w:p w14:paraId="24891972" w14:textId="1078AD60" w:rsidR="00FB7F63" w:rsidRPr="00DB7C0D" w:rsidRDefault="000B0668" w:rsidP="00F05D2A">
      <w:pPr>
        <w:spacing w:line="360" w:lineRule="auto"/>
        <w:jc w:val="center"/>
        <w:rPr>
          <w:rFonts w:ascii="宋体" w:hAnsi="宋体"/>
          <w:b/>
          <w:sz w:val="44"/>
        </w:rPr>
      </w:pPr>
      <w:bookmarkStart w:id="0" w:name="_Toc411503261"/>
      <w:proofErr w:type="gramStart"/>
      <w:r>
        <w:rPr>
          <w:rFonts w:ascii="宋体" w:hAnsi="宋体" w:hint="eastAsia"/>
          <w:b/>
          <w:sz w:val="44"/>
        </w:rPr>
        <w:t>南方亨元债券</w:t>
      </w:r>
      <w:proofErr w:type="gramEnd"/>
      <w:r>
        <w:rPr>
          <w:rFonts w:ascii="宋体" w:hAnsi="宋体" w:hint="eastAsia"/>
          <w:b/>
          <w:sz w:val="44"/>
        </w:rPr>
        <w:t>型发起式证券投资基金</w:t>
      </w:r>
    </w:p>
    <w:p w14:paraId="3AA1E0E3" w14:textId="77777777"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p>
    <w:p w14:paraId="6F3D4053" w14:textId="77777777" w:rsidR="002E3EC6" w:rsidRPr="00C34E47" w:rsidRDefault="002E3EC6" w:rsidP="00F05D2A">
      <w:pPr>
        <w:snapToGrid w:val="0"/>
        <w:spacing w:line="360" w:lineRule="auto"/>
      </w:pPr>
    </w:p>
    <w:p w14:paraId="1BD9A485" w14:textId="77777777" w:rsidR="002E3EC6" w:rsidRPr="00C34E47" w:rsidRDefault="002E3EC6" w:rsidP="00F05D2A">
      <w:pPr>
        <w:snapToGrid w:val="0"/>
        <w:spacing w:line="360" w:lineRule="auto"/>
      </w:pPr>
    </w:p>
    <w:p w14:paraId="0789393E" w14:textId="77777777" w:rsidR="002E3EC6" w:rsidRPr="00C34E47" w:rsidRDefault="002E3EC6" w:rsidP="00F05D2A">
      <w:pPr>
        <w:snapToGrid w:val="0"/>
        <w:spacing w:line="360" w:lineRule="auto"/>
      </w:pPr>
    </w:p>
    <w:p w14:paraId="3665B878" w14:textId="77777777" w:rsidR="002E3EC6" w:rsidRPr="00C34E47" w:rsidRDefault="002E3EC6" w:rsidP="00F05D2A">
      <w:pPr>
        <w:snapToGrid w:val="0"/>
        <w:spacing w:line="360" w:lineRule="auto"/>
      </w:pPr>
    </w:p>
    <w:p w14:paraId="7762AF3A" w14:textId="77777777" w:rsidR="002E3EC6" w:rsidRPr="00C34E47" w:rsidRDefault="002E3EC6" w:rsidP="00F05D2A">
      <w:pPr>
        <w:snapToGrid w:val="0"/>
        <w:spacing w:line="360" w:lineRule="auto"/>
      </w:pPr>
    </w:p>
    <w:p w14:paraId="1FE949E5" w14:textId="2BE5CD75" w:rsidR="002E3EC6" w:rsidRDefault="002E3EC6" w:rsidP="00F05D2A">
      <w:pPr>
        <w:snapToGrid w:val="0"/>
        <w:spacing w:line="360" w:lineRule="auto"/>
      </w:pPr>
    </w:p>
    <w:p w14:paraId="2A07BA3A" w14:textId="1E944070" w:rsidR="0010614C" w:rsidRDefault="0010614C" w:rsidP="00F05D2A">
      <w:pPr>
        <w:snapToGrid w:val="0"/>
        <w:spacing w:line="360" w:lineRule="auto"/>
      </w:pPr>
    </w:p>
    <w:p w14:paraId="3878DCE8" w14:textId="589C3D9C" w:rsidR="0010614C" w:rsidRDefault="0010614C" w:rsidP="00F05D2A">
      <w:pPr>
        <w:snapToGrid w:val="0"/>
        <w:spacing w:line="360" w:lineRule="auto"/>
      </w:pPr>
    </w:p>
    <w:p w14:paraId="7CF46B60" w14:textId="724A7E27" w:rsidR="0010614C" w:rsidRDefault="0010614C" w:rsidP="00F05D2A">
      <w:pPr>
        <w:snapToGrid w:val="0"/>
        <w:spacing w:line="360" w:lineRule="auto"/>
      </w:pPr>
    </w:p>
    <w:p w14:paraId="2ED6875E" w14:textId="7CEFD9C9" w:rsidR="0010614C" w:rsidRDefault="0010614C" w:rsidP="00F05D2A">
      <w:pPr>
        <w:snapToGrid w:val="0"/>
        <w:spacing w:line="360" w:lineRule="auto"/>
      </w:pPr>
    </w:p>
    <w:p w14:paraId="1882E4F0" w14:textId="1B5016EA" w:rsidR="0010614C" w:rsidRDefault="0010614C" w:rsidP="00F05D2A">
      <w:pPr>
        <w:snapToGrid w:val="0"/>
        <w:spacing w:line="360" w:lineRule="auto"/>
      </w:pPr>
    </w:p>
    <w:p w14:paraId="6A8BC7E0" w14:textId="694A8DF8" w:rsidR="0010614C" w:rsidRDefault="0010614C" w:rsidP="00F05D2A">
      <w:pPr>
        <w:snapToGrid w:val="0"/>
        <w:spacing w:line="360" w:lineRule="auto"/>
      </w:pPr>
    </w:p>
    <w:p w14:paraId="6C35410D" w14:textId="36778DC9" w:rsidR="0010614C" w:rsidRDefault="0010614C" w:rsidP="00F05D2A">
      <w:pPr>
        <w:snapToGrid w:val="0"/>
        <w:spacing w:line="360" w:lineRule="auto"/>
      </w:pPr>
    </w:p>
    <w:p w14:paraId="23871EC1" w14:textId="77777777" w:rsidR="0010614C" w:rsidRPr="00C34E47" w:rsidRDefault="0010614C" w:rsidP="00F05D2A">
      <w:pPr>
        <w:snapToGrid w:val="0"/>
        <w:spacing w:line="360" w:lineRule="auto"/>
      </w:pPr>
    </w:p>
    <w:p w14:paraId="53C4998D" w14:textId="77777777" w:rsidR="002E3EC6" w:rsidRPr="00C34E47" w:rsidRDefault="002E3EC6" w:rsidP="00F05D2A">
      <w:pPr>
        <w:snapToGrid w:val="0"/>
        <w:spacing w:line="360" w:lineRule="auto"/>
      </w:pPr>
    </w:p>
    <w:p w14:paraId="38439B60"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14AC93F6"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70292E">
        <w:rPr>
          <w:rFonts w:ascii="宋体" w:hAnsi="宋体" w:cs="Arial" w:hint="eastAsia"/>
          <w:b/>
          <w:sz w:val="30"/>
          <w:szCs w:val="30"/>
        </w:rPr>
        <w:t>南方基金管理股份有限公司</w:t>
      </w:r>
    </w:p>
    <w:p w14:paraId="3BB4EEED" w14:textId="0D247138"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EB7891">
        <w:rPr>
          <w:rFonts w:ascii="宋体" w:hAnsi="宋体" w:cs="Arial" w:hint="eastAsia"/>
          <w:b/>
          <w:sz w:val="30"/>
          <w:szCs w:val="30"/>
        </w:rPr>
        <w:t>徽商银行股份有限公司</w:t>
      </w:r>
    </w:p>
    <w:p w14:paraId="273EDA88" w14:textId="77777777" w:rsidR="002E3EC6" w:rsidRPr="005D79B9" w:rsidRDefault="002E3EC6" w:rsidP="00F05D2A">
      <w:pPr>
        <w:pStyle w:val="34"/>
        <w:snapToGrid w:val="0"/>
        <w:spacing w:line="360" w:lineRule="auto"/>
        <w:ind w:firstLine="0"/>
        <w:rPr>
          <w:rFonts w:ascii="Times New Roman" w:hint="default"/>
          <w:sz w:val="21"/>
        </w:rPr>
      </w:pPr>
    </w:p>
    <w:p w14:paraId="3152647B" w14:textId="77777777"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40E58AB1"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32E704BE" w14:textId="6424895D" w:rsidR="007024AD" w:rsidRDefault="00AB15EC">
          <w:pPr>
            <w:pStyle w:val="23"/>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529547702" w:history="1">
            <w:r w:rsidR="007024AD" w:rsidRPr="002A38EC">
              <w:rPr>
                <w:rStyle w:val="a5"/>
                <w:noProof/>
              </w:rPr>
              <w:t>第一部分</w:t>
            </w:r>
            <w:r w:rsidR="007024AD">
              <w:rPr>
                <w:rFonts w:asciiTheme="minorHAnsi" w:eastAsiaTheme="minorEastAsia" w:hAnsiTheme="minorHAnsi" w:cstheme="minorBidi"/>
                <w:noProof/>
                <w:szCs w:val="22"/>
              </w:rPr>
              <w:tab/>
            </w:r>
            <w:r w:rsidR="007024AD" w:rsidRPr="002A38EC">
              <w:rPr>
                <w:rStyle w:val="a5"/>
                <w:noProof/>
              </w:rPr>
              <w:t>绪言</w:t>
            </w:r>
            <w:r w:rsidR="007024AD">
              <w:rPr>
                <w:noProof/>
                <w:webHidden/>
              </w:rPr>
              <w:tab/>
            </w:r>
            <w:r w:rsidR="007024AD">
              <w:rPr>
                <w:noProof/>
                <w:webHidden/>
              </w:rPr>
              <w:fldChar w:fldCharType="begin"/>
            </w:r>
            <w:r w:rsidR="007024AD">
              <w:rPr>
                <w:noProof/>
                <w:webHidden/>
              </w:rPr>
              <w:instrText xml:space="preserve"> PAGEREF _Toc529547702 \h </w:instrText>
            </w:r>
            <w:r w:rsidR="007024AD">
              <w:rPr>
                <w:noProof/>
                <w:webHidden/>
              </w:rPr>
            </w:r>
            <w:r w:rsidR="007024AD">
              <w:rPr>
                <w:noProof/>
                <w:webHidden/>
              </w:rPr>
              <w:fldChar w:fldCharType="separate"/>
            </w:r>
            <w:r w:rsidR="007E7144">
              <w:rPr>
                <w:noProof/>
                <w:webHidden/>
              </w:rPr>
              <w:t>4</w:t>
            </w:r>
            <w:r w:rsidR="007024AD">
              <w:rPr>
                <w:noProof/>
                <w:webHidden/>
              </w:rPr>
              <w:fldChar w:fldCharType="end"/>
            </w:r>
          </w:hyperlink>
        </w:p>
        <w:p w14:paraId="63ADB314" w14:textId="7B37D134" w:rsidR="007024AD" w:rsidRDefault="00770612">
          <w:pPr>
            <w:pStyle w:val="23"/>
            <w:rPr>
              <w:rFonts w:asciiTheme="minorHAnsi" w:eastAsiaTheme="minorEastAsia" w:hAnsiTheme="minorHAnsi" w:cstheme="minorBidi"/>
              <w:noProof/>
              <w:szCs w:val="22"/>
            </w:rPr>
          </w:pPr>
          <w:hyperlink w:anchor="_Toc529547703" w:history="1">
            <w:r w:rsidR="007024AD" w:rsidRPr="002A38EC">
              <w:rPr>
                <w:rStyle w:val="a5"/>
                <w:noProof/>
              </w:rPr>
              <w:t>第二部分</w:t>
            </w:r>
            <w:r w:rsidR="007024AD">
              <w:rPr>
                <w:rFonts w:asciiTheme="minorHAnsi" w:eastAsiaTheme="minorEastAsia" w:hAnsiTheme="minorHAnsi" w:cstheme="minorBidi"/>
                <w:noProof/>
                <w:szCs w:val="22"/>
              </w:rPr>
              <w:tab/>
            </w:r>
            <w:r w:rsidR="007024AD" w:rsidRPr="002A38EC">
              <w:rPr>
                <w:rStyle w:val="a5"/>
                <w:noProof/>
              </w:rPr>
              <w:t>释义</w:t>
            </w:r>
            <w:r w:rsidR="007024AD">
              <w:rPr>
                <w:noProof/>
                <w:webHidden/>
              </w:rPr>
              <w:tab/>
            </w:r>
            <w:r w:rsidR="007024AD">
              <w:rPr>
                <w:noProof/>
                <w:webHidden/>
              </w:rPr>
              <w:fldChar w:fldCharType="begin"/>
            </w:r>
            <w:r w:rsidR="007024AD">
              <w:rPr>
                <w:noProof/>
                <w:webHidden/>
              </w:rPr>
              <w:instrText xml:space="preserve"> PAGEREF _Toc529547703 \h </w:instrText>
            </w:r>
            <w:r w:rsidR="007024AD">
              <w:rPr>
                <w:noProof/>
                <w:webHidden/>
              </w:rPr>
            </w:r>
            <w:r w:rsidR="007024AD">
              <w:rPr>
                <w:noProof/>
                <w:webHidden/>
              </w:rPr>
              <w:fldChar w:fldCharType="separate"/>
            </w:r>
            <w:r w:rsidR="007E7144">
              <w:rPr>
                <w:noProof/>
                <w:webHidden/>
              </w:rPr>
              <w:t>5</w:t>
            </w:r>
            <w:r w:rsidR="007024AD">
              <w:rPr>
                <w:noProof/>
                <w:webHidden/>
              </w:rPr>
              <w:fldChar w:fldCharType="end"/>
            </w:r>
          </w:hyperlink>
        </w:p>
        <w:p w14:paraId="19BC001A" w14:textId="79D2960B" w:rsidR="007024AD" w:rsidRDefault="00770612">
          <w:pPr>
            <w:pStyle w:val="23"/>
            <w:rPr>
              <w:rFonts w:asciiTheme="minorHAnsi" w:eastAsiaTheme="minorEastAsia" w:hAnsiTheme="minorHAnsi" w:cstheme="minorBidi"/>
              <w:noProof/>
              <w:szCs w:val="22"/>
            </w:rPr>
          </w:pPr>
          <w:hyperlink w:anchor="_Toc529547704" w:history="1">
            <w:r w:rsidR="007024AD" w:rsidRPr="002A38EC">
              <w:rPr>
                <w:rStyle w:val="a5"/>
                <w:noProof/>
              </w:rPr>
              <w:t>第三部分</w:t>
            </w:r>
            <w:r w:rsidR="007024AD">
              <w:rPr>
                <w:rFonts w:asciiTheme="minorHAnsi" w:eastAsiaTheme="minorEastAsia" w:hAnsiTheme="minorHAnsi" w:cstheme="minorBidi"/>
                <w:noProof/>
                <w:szCs w:val="22"/>
              </w:rPr>
              <w:tab/>
            </w:r>
            <w:r w:rsidR="007024AD" w:rsidRPr="002A38EC">
              <w:rPr>
                <w:rStyle w:val="a5"/>
                <w:noProof/>
              </w:rPr>
              <w:t>基金管理人</w:t>
            </w:r>
            <w:r w:rsidR="007024AD">
              <w:rPr>
                <w:noProof/>
                <w:webHidden/>
              </w:rPr>
              <w:tab/>
            </w:r>
            <w:r w:rsidR="007024AD">
              <w:rPr>
                <w:noProof/>
                <w:webHidden/>
              </w:rPr>
              <w:fldChar w:fldCharType="begin"/>
            </w:r>
            <w:r w:rsidR="007024AD">
              <w:rPr>
                <w:noProof/>
                <w:webHidden/>
              </w:rPr>
              <w:instrText xml:space="preserve"> PAGEREF _Toc529547704 \h </w:instrText>
            </w:r>
            <w:r w:rsidR="007024AD">
              <w:rPr>
                <w:noProof/>
                <w:webHidden/>
              </w:rPr>
            </w:r>
            <w:r w:rsidR="007024AD">
              <w:rPr>
                <w:noProof/>
                <w:webHidden/>
              </w:rPr>
              <w:fldChar w:fldCharType="separate"/>
            </w:r>
            <w:r w:rsidR="007E7144">
              <w:rPr>
                <w:noProof/>
                <w:webHidden/>
              </w:rPr>
              <w:t>9</w:t>
            </w:r>
            <w:r w:rsidR="007024AD">
              <w:rPr>
                <w:noProof/>
                <w:webHidden/>
              </w:rPr>
              <w:fldChar w:fldCharType="end"/>
            </w:r>
          </w:hyperlink>
        </w:p>
        <w:p w14:paraId="5C5CA642" w14:textId="644D7B1A" w:rsidR="007024AD" w:rsidRDefault="00770612">
          <w:pPr>
            <w:pStyle w:val="23"/>
            <w:rPr>
              <w:rFonts w:asciiTheme="minorHAnsi" w:eastAsiaTheme="minorEastAsia" w:hAnsiTheme="minorHAnsi" w:cstheme="minorBidi"/>
              <w:noProof/>
              <w:szCs w:val="22"/>
            </w:rPr>
          </w:pPr>
          <w:hyperlink w:anchor="_Toc529547705" w:history="1">
            <w:r w:rsidR="007024AD" w:rsidRPr="002A38EC">
              <w:rPr>
                <w:rStyle w:val="a5"/>
                <w:noProof/>
              </w:rPr>
              <w:t>第四部分</w:t>
            </w:r>
            <w:r w:rsidR="007024AD">
              <w:rPr>
                <w:rFonts w:asciiTheme="minorHAnsi" w:eastAsiaTheme="minorEastAsia" w:hAnsiTheme="minorHAnsi" w:cstheme="minorBidi"/>
                <w:noProof/>
                <w:szCs w:val="22"/>
              </w:rPr>
              <w:tab/>
            </w:r>
            <w:r w:rsidR="007024AD" w:rsidRPr="002A38EC">
              <w:rPr>
                <w:rStyle w:val="a5"/>
                <w:noProof/>
              </w:rPr>
              <w:t>基金托管人</w:t>
            </w:r>
            <w:r w:rsidR="007024AD">
              <w:rPr>
                <w:noProof/>
                <w:webHidden/>
              </w:rPr>
              <w:tab/>
            </w:r>
            <w:r w:rsidR="007024AD">
              <w:rPr>
                <w:noProof/>
                <w:webHidden/>
              </w:rPr>
              <w:fldChar w:fldCharType="begin"/>
            </w:r>
            <w:r w:rsidR="007024AD">
              <w:rPr>
                <w:noProof/>
                <w:webHidden/>
              </w:rPr>
              <w:instrText xml:space="preserve"> PAGEREF _Toc529547705 \h </w:instrText>
            </w:r>
            <w:r w:rsidR="007024AD">
              <w:rPr>
                <w:noProof/>
                <w:webHidden/>
              </w:rPr>
            </w:r>
            <w:r w:rsidR="007024AD">
              <w:rPr>
                <w:noProof/>
                <w:webHidden/>
              </w:rPr>
              <w:fldChar w:fldCharType="separate"/>
            </w:r>
            <w:r w:rsidR="007E7144">
              <w:rPr>
                <w:noProof/>
                <w:webHidden/>
              </w:rPr>
              <w:t>17</w:t>
            </w:r>
            <w:r w:rsidR="007024AD">
              <w:rPr>
                <w:noProof/>
                <w:webHidden/>
              </w:rPr>
              <w:fldChar w:fldCharType="end"/>
            </w:r>
          </w:hyperlink>
        </w:p>
        <w:p w14:paraId="69631062" w14:textId="580B14BC" w:rsidR="007024AD" w:rsidRDefault="00770612">
          <w:pPr>
            <w:pStyle w:val="23"/>
            <w:rPr>
              <w:rFonts w:asciiTheme="minorHAnsi" w:eastAsiaTheme="minorEastAsia" w:hAnsiTheme="minorHAnsi" w:cstheme="minorBidi"/>
              <w:noProof/>
              <w:szCs w:val="22"/>
            </w:rPr>
          </w:pPr>
          <w:hyperlink w:anchor="_Toc529547706" w:history="1">
            <w:r w:rsidR="007024AD" w:rsidRPr="002A38EC">
              <w:rPr>
                <w:rStyle w:val="a5"/>
                <w:noProof/>
              </w:rPr>
              <w:t>第五部分</w:t>
            </w:r>
            <w:r w:rsidR="007024AD">
              <w:rPr>
                <w:rFonts w:asciiTheme="minorHAnsi" w:eastAsiaTheme="minorEastAsia" w:hAnsiTheme="minorHAnsi" w:cstheme="minorBidi"/>
                <w:noProof/>
                <w:szCs w:val="22"/>
              </w:rPr>
              <w:tab/>
            </w:r>
            <w:r w:rsidR="007024AD" w:rsidRPr="002A38EC">
              <w:rPr>
                <w:rStyle w:val="a5"/>
                <w:noProof/>
              </w:rPr>
              <w:t>相关服务机构</w:t>
            </w:r>
            <w:r w:rsidR="007024AD">
              <w:rPr>
                <w:noProof/>
                <w:webHidden/>
              </w:rPr>
              <w:tab/>
            </w:r>
            <w:r w:rsidR="007024AD">
              <w:rPr>
                <w:noProof/>
                <w:webHidden/>
              </w:rPr>
              <w:fldChar w:fldCharType="begin"/>
            </w:r>
            <w:r w:rsidR="007024AD">
              <w:rPr>
                <w:noProof/>
                <w:webHidden/>
              </w:rPr>
              <w:instrText xml:space="preserve"> PAGEREF _Toc529547706 \h </w:instrText>
            </w:r>
            <w:r w:rsidR="007024AD">
              <w:rPr>
                <w:noProof/>
                <w:webHidden/>
              </w:rPr>
            </w:r>
            <w:r w:rsidR="007024AD">
              <w:rPr>
                <w:noProof/>
                <w:webHidden/>
              </w:rPr>
              <w:fldChar w:fldCharType="separate"/>
            </w:r>
            <w:r w:rsidR="007E7144">
              <w:rPr>
                <w:noProof/>
                <w:webHidden/>
              </w:rPr>
              <w:t>20</w:t>
            </w:r>
            <w:r w:rsidR="007024AD">
              <w:rPr>
                <w:noProof/>
                <w:webHidden/>
              </w:rPr>
              <w:fldChar w:fldCharType="end"/>
            </w:r>
          </w:hyperlink>
        </w:p>
        <w:p w14:paraId="18787AB6" w14:textId="0F425DF9" w:rsidR="007024AD" w:rsidRDefault="00770612">
          <w:pPr>
            <w:pStyle w:val="23"/>
            <w:rPr>
              <w:rFonts w:asciiTheme="minorHAnsi" w:eastAsiaTheme="minorEastAsia" w:hAnsiTheme="minorHAnsi" w:cstheme="minorBidi"/>
              <w:noProof/>
              <w:szCs w:val="22"/>
            </w:rPr>
          </w:pPr>
          <w:hyperlink w:anchor="_Toc529547707" w:history="1">
            <w:r w:rsidR="007024AD" w:rsidRPr="002A38EC">
              <w:rPr>
                <w:rStyle w:val="a5"/>
                <w:noProof/>
              </w:rPr>
              <w:t>第六部分</w:t>
            </w:r>
            <w:r w:rsidR="007024AD">
              <w:rPr>
                <w:rFonts w:asciiTheme="minorHAnsi" w:eastAsiaTheme="minorEastAsia" w:hAnsiTheme="minorHAnsi" w:cstheme="minorBidi"/>
                <w:noProof/>
                <w:szCs w:val="22"/>
              </w:rPr>
              <w:tab/>
            </w:r>
            <w:r w:rsidR="007024AD" w:rsidRPr="002A38EC">
              <w:rPr>
                <w:rStyle w:val="a5"/>
                <w:noProof/>
              </w:rPr>
              <w:t>基金的募集</w:t>
            </w:r>
            <w:r w:rsidR="007024AD">
              <w:rPr>
                <w:noProof/>
                <w:webHidden/>
              </w:rPr>
              <w:tab/>
            </w:r>
            <w:r w:rsidR="007024AD">
              <w:rPr>
                <w:noProof/>
                <w:webHidden/>
              </w:rPr>
              <w:fldChar w:fldCharType="begin"/>
            </w:r>
            <w:r w:rsidR="007024AD">
              <w:rPr>
                <w:noProof/>
                <w:webHidden/>
              </w:rPr>
              <w:instrText xml:space="preserve"> PAGEREF _Toc529547707 \h </w:instrText>
            </w:r>
            <w:r w:rsidR="007024AD">
              <w:rPr>
                <w:noProof/>
                <w:webHidden/>
              </w:rPr>
            </w:r>
            <w:r w:rsidR="007024AD">
              <w:rPr>
                <w:noProof/>
                <w:webHidden/>
              </w:rPr>
              <w:fldChar w:fldCharType="separate"/>
            </w:r>
            <w:r w:rsidR="007E7144">
              <w:rPr>
                <w:noProof/>
                <w:webHidden/>
              </w:rPr>
              <w:t>21</w:t>
            </w:r>
            <w:r w:rsidR="007024AD">
              <w:rPr>
                <w:noProof/>
                <w:webHidden/>
              </w:rPr>
              <w:fldChar w:fldCharType="end"/>
            </w:r>
          </w:hyperlink>
        </w:p>
        <w:p w14:paraId="61085C4D" w14:textId="267AD989" w:rsidR="007024AD" w:rsidRDefault="00770612">
          <w:pPr>
            <w:pStyle w:val="23"/>
            <w:rPr>
              <w:rFonts w:asciiTheme="minorHAnsi" w:eastAsiaTheme="minorEastAsia" w:hAnsiTheme="minorHAnsi" w:cstheme="minorBidi"/>
              <w:noProof/>
              <w:szCs w:val="22"/>
            </w:rPr>
          </w:pPr>
          <w:hyperlink w:anchor="_Toc529547708" w:history="1">
            <w:r w:rsidR="007024AD" w:rsidRPr="002A38EC">
              <w:rPr>
                <w:rStyle w:val="a5"/>
                <w:noProof/>
              </w:rPr>
              <w:t>第七部分</w:t>
            </w:r>
            <w:r w:rsidR="007024AD">
              <w:rPr>
                <w:rFonts w:asciiTheme="minorHAnsi" w:eastAsiaTheme="minorEastAsia" w:hAnsiTheme="minorHAnsi" w:cstheme="minorBidi"/>
                <w:noProof/>
                <w:szCs w:val="22"/>
              </w:rPr>
              <w:tab/>
            </w:r>
            <w:r w:rsidR="007024AD" w:rsidRPr="002A38EC">
              <w:rPr>
                <w:rStyle w:val="a5"/>
                <w:noProof/>
              </w:rPr>
              <w:t>基金合同的生效</w:t>
            </w:r>
            <w:r w:rsidR="007024AD">
              <w:rPr>
                <w:noProof/>
                <w:webHidden/>
              </w:rPr>
              <w:tab/>
            </w:r>
            <w:r w:rsidR="007024AD">
              <w:rPr>
                <w:noProof/>
                <w:webHidden/>
              </w:rPr>
              <w:fldChar w:fldCharType="begin"/>
            </w:r>
            <w:r w:rsidR="007024AD">
              <w:rPr>
                <w:noProof/>
                <w:webHidden/>
              </w:rPr>
              <w:instrText xml:space="preserve"> PAGEREF _Toc529547708 \h </w:instrText>
            </w:r>
            <w:r w:rsidR="007024AD">
              <w:rPr>
                <w:noProof/>
                <w:webHidden/>
              </w:rPr>
            </w:r>
            <w:r w:rsidR="007024AD">
              <w:rPr>
                <w:noProof/>
                <w:webHidden/>
              </w:rPr>
              <w:fldChar w:fldCharType="separate"/>
            </w:r>
            <w:r w:rsidR="007E7144">
              <w:rPr>
                <w:noProof/>
                <w:webHidden/>
              </w:rPr>
              <w:t>24</w:t>
            </w:r>
            <w:r w:rsidR="007024AD">
              <w:rPr>
                <w:noProof/>
                <w:webHidden/>
              </w:rPr>
              <w:fldChar w:fldCharType="end"/>
            </w:r>
          </w:hyperlink>
        </w:p>
        <w:p w14:paraId="18C9DB0E" w14:textId="42FB114C" w:rsidR="007024AD" w:rsidRDefault="00770612">
          <w:pPr>
            <w:pStyle w:val="23"/>
            <w:rPr>
              <w:rFonts w:asciiTheme="minorHAnsi" w:eastAsiaTheme="minorEastAsia" w:hAnsiTheme="minorHAnsi" w:cstheme="minorBidi"/>
              <w:noProof/>
              <w:szCs w:val="22"/>
            </w:rPr>
          </w:pPr>
          <w:hyperlink w:anchor="_Toc529547709" w:history="1">
            <w:r w:rsidR="007024AD" w:rsidRPr="002A38EC">
              <w:rPr>
                <w:rStyle w:val="a5"/>
                <w:noProof/>
              </w:rPr>
              <w:t>第八部分</w:t>
            </w:r>
            <w:r w:rsidR="007024AD">
              <w:rPr>
                <w:rFonts w:asciiTheme="minorHAnsi" w:eastAsiaTheme="minorEastAsia" w:hAnsiTheme="minorHAnsi" w:cstheme="minorBidi"/>
                <w:noProof/>
                <w:szCs w:val="22"/>
              </w:rPr>
              <w:tab/>
            </w:r>
            <w:r w:rsidR="007024AD" w:rsidRPr="002A38EC">
              <w:rPr>
                <w:rStyle w:val="a5"/>
                <w:noProof/>
              </w:rPr>
              <w:t>基金份额的申购和赎回</w:t>
            </w:r>
            <w:r w:rsidR="007024AD">
              <w:rPr>
                <w:noProof/>
                <w:webHidden/>
              </w:rPr>
              <w:tab/>
            </w:r>
            <w:r w:rsidR="007024AD">
              <w:rPr>
                <w:noProof/>
                <w:webHidden/>
              </w:rPr>
              <w:fldChar w:fldCharType="begin"/>
            </w:r>
            <w:r w:rsidR="007024AD">
              <w:rPr>
                <w:noProof/>
                <w:webHidden/>
              </w:rPr>
              <w:instrText xml:space="preserve"> PAGEREF _Toc529547709 \h </w:instrText>
            </w:r>
            <w:r w:rsidR="007024AD">
              <w:rPr>
                <w:noProof/>
                <w:webHidden/>
              </w:rPr>
            </w:r>
            <w:r w:rsidR="007024AD">
              <w:rPr>
                <w:noProof/>
                <w:webHidden/>
              </w:rPr>
              <w:fldChar w:fldCharType="separate"/>
            </w:r>
            <w:r w:rsidR="007E7144">
              <w:rPr>
                <w:noProof/>
                <w:webHidden/>
              </w:rPr>
              <w:t>25</w:t>
            </w:r>
            <w:r w:rsidR="007024AD">
              <w:rPr>
                <w:noProof/>
                <w:webHidden/>
              </w:rPr>
              <w:fldChar w:fldCharType="end"/>
            </w:r>
          </w:hyperlink>
        </w:p>
        <w:p w14:paraId="12E55CD7" w14:textId="1FAC62E5" w:rsidR="007024AD" w:rsidRDefault="00770612">
          <w:pPr>
            <w:pStyle w:val="23"/>
            <w:rPr>
              <w:rFonts w:asciiTheme="minorHAnsi" w:eastAsiaTheme="minorEastAsia" w:hAnsiTheme="minorHAnsi" w:cstheme="minorBidi"/>
              <w:noProof/>
              <w:szCs w:val="22"/>
            </w:rPr>
          </w:pPr>
          <w:hyperlink w:anchor="_Toc529547710" w:history="1">
            <w:r w:rsidR="007024AD" w:rsidRPr="002A38EC">
              <w:rPr>
                <w:rStyle w:val="a5"/>
                <w:noProof/>
              </w:rPr>
              <w:t>第九部分</w:t>
            </w:r>
            <w:r w:rsidR="007024AD">
              <w:rPr>
                <w:rFonts w:asciiTheme="minorHAnsi" w:eastAsiaTheme="minorEastAsia" w:hAnsiTheme="minorHAnsi" w:cstheme="minorBidi"/>
                <w:noProof/>
                <w:szCs w:val="22"/>
              </w:rPr>
              <w:tab/>
            </w:r>
            <w:r w:rsidR="007024AD" w:rsidRPr="002A38EC">
              <w:rPr>
                <w:rStyle w:val="a5"/>
                <w:noProof/>
              </w:rPr>
              <w:t>基金的投资</w:t>
            </w:r>
            <w:r w:rsidR="007024AD">
              <w:rPr>
                <w:noProof/>
                <w:webHidden/>
              </w:rPr>
              <w:tab/>
            </w:r>
            <w:r w:rsidR="007024AD">
              <w:rPr>
                <w:noProof/>
                <w:webHidden/>
              </w:rPr>
              <w:fldChar w:fldCharType="begin"/>
            </w:r>
            <w:r w:rsidR="007024AD">
              <w:rPr>
                <w:noProof/>
                <w:webHidden/>
              </w:rPr>
              <w:instrText xml:space="preserve"> PAGEREF _Toc529547710 \h </w:instrText>
            </w:r>
            <w:r w:rsidR="007024AD">
              <w:rPr>
                <w:noProof/>
                <w:webHidden/>
              </w:rPr>
            </w:r>
            <w:r w:rsidR="007024AD">
              <w:rPr>
                <w:noProof/>
                <w:webHidden/>
              </w:rPr>
              <w:fldChar w:fldCharType="separate"/>
            </w:r>
            <w:r w:rsidR="007E7144">
              <w:rPr>
                <w:noProof/>
                <w:webHidden/>
              </w:rPr>
              <w:t>35</w:t>
            </w:r>
            <w:r w:rsidR="007024AD">
              <w:rPr>
                <w:noProof/>
                <w:webHidden/>
              </w:rPr>
              <w:fldChar w:fldCharType="end"/>
            </w:r>
          </w:hyperlink>
        </w:p>
        <w:p w14:paraId="042752CA" w14:textId="438940B0" w:rsidR="007024AD" w:rsidRDefault="00770612">
          <w:pPr>
            <w:pStyle w:val="23"/>
            <w:rPr>
              <w:rFonts w:asciiTheme="minorHAnsi" w:eastAsiaTheme="minorEastAsia" w:hAnsiTheme="minorHAnsi" w:cstheme="minorBidi"/>
              <w:noProof/>
              <w:szCs w:val="22"/>
            </w:rPr>
          </w:pPr>
          <w:hyperlink w:anchor="_Toc529547711" w:history="1">
            <w:r w:rsidR="007024AD" w:rsidRPr="002A38EC">
              <w:rPr>
                <w:rStyle w:val="a5"/>
                <w:noProof/>
              </w:rPr>
              <w:t>第十部分</w:t>
            </w:r>
            <w:r w:rsidR="007024AD">
              <w:rPr>
                <w:rFonts w:asciiTheme="minorHAnsi" w:eastAsiaTheme="minorEastAsia" w:hAnsiTheme="minorHAnsi" w:cstheme="minorBidi"/>
                <w:noProof/>
                <w:szCs w:val="22"/>
              </w:rPr>
              <w:tab/>
            </w:r>
            <w:r w:rsidR="007024AD" w:rsidRPr="002A38EC">
              <w:rPr>
                <w:rStyle w:val="a5"/>
                <w:noProof/>
              </w:rPr>
              <w:t>基金的财产</w:t>
            </w:r>
            <w:r w:rsidR="007024AD">
              <w:rPr>
                <w:noProof/>
                <w:webHidden/>
              </w:rPr>
              <w:tab/>
            </w:r>
            <w:r w:rsidR="007024AD">
              <w:rPr>
                <w:noProof/>
                <w:webHidden/>
              </w:rPr>
              <w:fldChar w:fldCharType="begin"/>
            </w:r>
            <w:r w:rsidR="007024AD">
              <w:rPr>
                <w:noProof/>
                <w:webHidden/>
              </w:rPr>
              <w:instrText xml:space="preserve"> PAGEREF _Toc529547711 \h </w:instrText>
            </w:r>
            <w:r w:rsidR="007024AD">
              <w:rPr>
                <w:noProof/>
                <w:webHidden/>
              </w:rPr>
            </w:r>
            <w:r w:rsidR="007024AD">
              <w:rPr>
                <w:noProof/>
                <w:webHidden/>
              </w:rPr>
              <w:fldChar w:fldCharType="separate"/>
            </w:r>
            <w:r w:rsidR="007E7144">
              <w:rPr>
                <w:noProof/>
                <w:webHidden/>
              </w:rPr>
              <w:t>39</w:t>
            </w:r>
            <w:r w:rsidR="007024AD">
              <w:rPr>
                <w:noProof/>
                <w:webHidden/>
              </w:rPr>
              <w:fldChar w:fldCharType="end"/>
            </w:r>
          </w:hyperlink>
        </w:p>
        <w:p w14:paraId="739FC913" w14:textId="012292CF" w:rsidR="007024AD" w:rsidRDefault="00770612">
          <w:pPr>
            <w:pStyle w:val="23"/>
            <w:tabs>
              <w:tab w:val="left" w:pos="1680"/>
            </w:tabs>
            <w:rPr>
              <w:rFonts w:asciiTheme="minorHAnsi" w:eastAsiaTheme="minorEastAsia" w:hAnsiTheme="minorHAnsi" w:cstheme="minorBidi"/>
              <w:noProof/>
              <w:szCs w:val="22"/>
            </w:rPr>
          </w:pPr>
          <w:hyperlink w:anchor="_Toc529547712" w:history="1">
            <w:r w:rsidR="007024AD" w:rsidRPr="002A38EC">
              <w:rPr>
                <w:rStyle w:val="a5"/>
                <w:noProof/>
              </w:rPr>
              <w:t>第十一部分</w:t>
            </w:r>
            <w:r w:rsidR="007024AD">
              <w:rPr>
                <w:rFonts w:asciiTheme="minorHAnsi" w:eastAsiaTheme="minorEastAsia" w:hAnsiTheme="minorHAnsi" w:cstheme="minorBidi"/>
                <w:noProof/>
                <w:szCs w:val="22"/>
              </w:rPr>
              <w:tab/>
            </w:r>
            <w:r w:rsidR="007024AD" w:rsidRPr="002A38EC">
              <w:rPr>
                <w:rStyle w:val="a5"/>
                <w:noProof/>
              </w:rPr>
              <w:t>基金资产估值</w:t>
            </w:r>
            <w:r w:rsidR="007024AD">
              <w:rPr>
                <w:noProof/>
                <w:webHidden/>
              </w:rPr>
              <w:tab/>
            </w:r>
            <w:r w:rsidR="007024AD">
              <w:rPr>
                <w:noProof/>
                <w:webHidden/>
              </w:rPr>
              <w:fldChar w:fldCharType="begin"/>
            </w:r>
            <w:r w:rsidR="007024AD">
              <w:rPr>
                <w:noProof/>
                <w:webHidden/>
              </w:rPr>
              <w:instrText xml:space="preserve"> PAGEREF _Toc529547712 \h </w:instrText>
            </w:r>
            <w:r w:rsidR="007024AD">
              <w:rPr>
                <w:noProof/>
                <w:webHidden/>
              </w:rPr>
            </w:r>
            <w:r w:rsidR="007024AD">
              <w:rPr>
                <w:noProof/>
                <w:webHidden/>
              </w:rPr>
              <w:fldChar w:fldCharType="separate"/>
            </w:r>
            <w:r w:rsidR="007E7144">
              <w:rPr>
                <w:noProof/>
                <w:webHidden/>
              </w:rPr>
              <w:t>40</w:t>
            </w:r>
            <w:r w:rsidR="007024AD">
              <w:rPr>
                <w:noProof/>
                <w:webHidden/>
              </w:rPr>
              <w:fldChar w:fldCharType="end"/>
            </w:r>
          </w:hyperlink>
        </w:p>
        <w:p w14:paraId="53F1D8DC" w14:textId="42FE4A9A" w:rsidR="007024AD" w:rsidRDefault="00770612">
          <w:pPr>
            <w:pStyle w:val="23"/>
            <w:tabs>
              <w:tab w:val="left" w:pos="1680"/>
            </w:tabs>
            <w:rPr>
              <w:rFonts w:asciiTheme="minorHAnsi" w:eastAsiaTheme="minorEastAsia" w:hAnsiTheme="minorHAnsi" w:cstheme="minorBidi"/>
              <w:noProof/>
              <w:szCs w:val="22"/>
            </w:rPr>
          </w:pPr>
          <w:hyperlink w:anchor="_Toc529547713" w:history="1">
            <w:r w:rsidR="007024AD" w:rsidRPr="002A38EC">
              <w:rPr>
                <w:rStyle w:val="a5"/>
                <w:noProof/>
              </w:rPr>
              <w:t>第十二部分</w:t>
            </w:r>
            <w:r w:rsidR="007024AD">
              <w:rPr>
                <w:rFonts w:asciiTheme="minorHAnsi" w:eastAsiaTheme="minorEastAsia" w:hAnsiTheme="minorHAnsi" w:cstheme="minorBidi"/>
                <w:noProof/>
                <w:szCs w:val="22"/>
              </w:rPr>
              <w:tab/>
            </w:r>
            <w:r w:rsidR="007024AD" w:rsidRPr="002A38EC">
              <w:rPr>
                <w:rStyle w:val="a5"/>
                <w:noProof/>
              </w:rPr>
              <w:t>基金的收益与分配</w:t>
            </w:r>
            <w:r w:rsidR="007024AD">
              <w:rPr>
                <w:noProof/>
                <w:webHidden/>
              </w:rPr>
              <w:tab/>
            </w:r>
            <w:r w:rsidR="007024AD">
              <w:rPr>
                <w:noProof/>
                <w:webHidden/>
              </w:rPr>
              <w:fldChar w:fldCharType="begin"/>
            </w:r>
            <w:r w:rsidR="007024AD">
              <w:rPr>
                <w:noProof/>
                <w:webHidden/>
              </w:rPr>
              <w:instrText xml:space="preserve"> PAGEREF _Toc529547713 \h </w:instrText>
            </w:r>
            <w:r w:rsidR="007024AD">
              <w:rPr>
                <w:noProof/>
                <w:webHidden/>
              </w:rPr>
            </w:r>
            <w:r w:rsidR="007024AD">
              <w:rPr>
                <w:noProof/>
                <w:webHidden/>
              </w:rPr>
              <w:fldChar w:fldCharType="separate"/>
            </w:r>
            <w:r w:rsidR="007E7144">
              <w:rPr>
                <w:noProof/>
                <w:webHidden/>
              </w:rPr>
              <w:t>44</w:t>
            </w:r>
            <w:r w:rsidR="007024AD">
              <w:rPr>
                <w:noProof/>
                <w:webHidden/>
              </w:rPr>
              <w:fldChar w:fldCharType="end"/>
            </w:r>
          </w:hyperlink>
        </w:p>
        <w:p w14:paraId="00194C9D" w14:textId="11E97746" w:rsidR="007024AD" w:rsidRDefault="00770612">
          <w:pPr>
            <w:pStyle w:val="23"/>
            <w:tabs>
              <w:tab w:val="left" w:pos="1680"/>
            </w:tabs>
            <w:rPr>
              <w:rFonts w:asciiTheme="minorHAnsi" w:eastAsiaTheme="minorEastAsia" w:hAnsiTheme="minorHAnsi" w:cstheme="minorBidi"/>
              <w:noProof/>
              <w:szCs w:val="22"/>
            </w:rPr>
          </w:pPr>
          <w:hyperlink w:anchor="_Toc529547714" w:history="1">
            <w:r w:rsidR="007024AD" w:rsidRPr="002A38EC">
              <w:rPr>
                <w:rStyle w:val="a5"/>
                <w:noProof/>
              </w:rPr>
              <w:t>第十三部分</w:t>
            </w:r>
            <w:r w:rsidR="007024AD">
              <w:rPr>
                <w:rFonts w:asciiTheme="minorHAnsi" w:eastAsiaTheme="minorEastAsia" w:hAnsiTheme="minorHAnsi" w:cstheme="minorBidi"/>
                <w:noProof/>
                <w:szCs w:val="22"/>
              </w:rPr>
              <w:tab/>
            </w:r>
            <w:r w:rsidR="007024AD" w:rsidRPr="002A38EC">
              <w:rPr>
                <w:rStyle w:val="a5"/>
                <w:noProof/>
              </w:rPr>
              <w:t>基金的费用与税收</w:t>
            </w:r>
            <w:r w:rsidR="007024AD">
              <w:rPr>
                <w:noProof/>
                <w:webHidden/>
              </w:rPr>
              <w:tab/>
            </w:r>
            <w:r w:rsidR="007024AD">
              <w:rPr>
                <w:noProof/>
                <w:webHidden/>
              </w:rPr>
              <w:fldChar w:fldCharType="begin"/>
            </w:r>
            <w:r w:rsidR="007024AD">
              <w:rPr>
                <w:noProof/>
                <w:webHidden/>
              </w:rPr>
              <w:instrText xml:space="preserve"> PAGEREF _Toc529547714 \h </w:instrText>
            </w:r>
            <w:r w:rsidR="007024AD">
              <w:rPr>
                <w:noProof/>
                <w:webHidden/>
              </w:rPr>
            </w:r>
            <w:r w:rsidR="007024AD">
              <w:rPr>
                <w:noProof/>
                <w:webHidden/>
              </w:rPr>
              <w:fldChar w:fldCharType="separate"/>
            </w:r>
            <w:r w:rsidR="007E7144">
              <w:rPr>
                <w:noProof/>
                <w:webHidden/>
              </w:rPr>
              <w:t>46</w:t>
            </w:r>
            <w:r w:rsidR="007024AD">
              <w:rPr>
                <w:noProof/>
                <w:webHidden/>
              </w:rPr>
              <w:fldChar w:fldCharType="end"/>
            </w:r>
          </w:hyperlink>
        </w:p>
        <w:p w14:paraId="659CCA98" w14:textId="4E0353DF" w:rsidR="007024AD" w:rsidRDefault="00770612">
          <w:pPr>
            <w:pStyle w:val="23"/>
            <w:tabs>
              <w:tab w:val="left" w:pos="1680"/>
            </w:tabs>
            <w:rPr>
              <w:rFonts w:asciiTheme="minorHAnsi" w:eastAsiaTheme="minorEastAsia" w:hAnsiTheme="minorHAnsi" w:cstheme="minorBidi"/>
              <w:noProof/>
              <w:szCs w:val="22"/>
            </w:rPr>
          </w:pPr>
          <w:hyperlink w:anchor="_Toc529547715" w:history="1">
            <w:r w:rsidR="007024AD" w:rsidRPr="002A38EC">
              <w:rPr>
                <w:rStyle w:val="a5"/>
                <w:noProof/>
              </w:rPr>
              <w:t>第十四部分</w:t>
            </w:r>
            <w:r w:rsidR="007024AD">
              <w:rPr>
                <w:rFonts w:asciiTheme="minorHAnsi" w:eastAsiaTheme="minorEastAsia" w:hAnsiTheme="minorHAnsi" w:cstheme="minorBidi"/>
                <w:noProof/>
                <w:szCs w:val="22"/>
              </w:rPr>
              <w:tab/>
            </w:r>
            <w:r w:rsidR="007024AD" w:rsidRPr="002A38EC">
              <w:rPr>
                <w:rStyle w:val="a5"/>
                <w:noProof/>
              </w:rPr>
              <w:t>基金的会计与审计</w:t>
            </w:r>
            <w:r w:rsidR="007024AD">
              <w:rPr>
                <w:noProof/>
                <w:webHidden/>
              </w:rPr>
              <w:tab/>
            </w:r>
            <w:r w:rsidR="007024AD">
              <w:rPr>
                <w:noProof/>
                <w:webHidden/>
              </w:rPr>
              <w:fldChar w:fldCharType="begin"/>
            </w:r>
            <w:r w:rsidR="007024AD">
              <w:rPr>
                <w:noProof/>
                <w:webHidden/>
              </w:rPr>
              <w:instrText xml:space="preserve"> PAGEREF _Toc529547715 \h </w:instrText>
            </w:r>
            <w:r w:rsidR="007024AD">
              <w:rPr>
                <w:noProof/>
                <w:webHidden/>
              </w:rPr>
            </w:r>
            <w:r w:rsidR="007024AD">
              <w:rPr>
                <w:noProof/>
                <w:webHidden/>
              </w:rPr>
              <w:fldChar w:fldCharType="separate"/>
            </w:r>
            <w:r w:rsidR="007E7144">
              <w:rPr>
                <w:noProof/>
                <w:webHidden/>
              </w:rPr>
              <w:t>48</w:t>
            </w:r>
            <w:r w:rsidR="007024AD">
              <w:rPr>
                <w:noProof/>
                <w:webHidden/>
              </w:rPr>
              <w:fldChar w:fldCharType="end"/>
            </w:r>
          </w:hyperlink>
        </w:p>
        <w:p w14:paraId="4B1525D3" w14:textId="6EF7B547" w:rsidR="007024AD" w:rsidRDefault="00770612">
          <w:pPr>
            <w:pStyle w:val="23"/>
            <w:tabs>
              <w:tab w:val="left" w:pos="1680"/>
            </w:tabs>
            <w:rPr>
              <w:rFonts w:asciiTheme="minorHAnsi" w:eastAsiaTheme="minorEastAsia" w:hAnsiTheme="minorHAnsi" w:cstheme="minorBidi"/>
              <w:noProof/>
              <w:szCs w:val="22"/>
            </w:rPr>
          </w:pPr>
          <w:hyperlink w:anchor="_Toc529547716" w:history="1">
            <w:r w:rsidR="007024AD" w:rsidRPr="002A38EC">
              <w:rPr>
                <w:rStyle w:val="a5"/>
                <w:noProof/>
              </w:rPr>
              <w:t>第十五部分</w:t>
            </w:r>
            <w:r w:rsidR="007024AD">
              <w:rPr>
                <w:rFonts w:asciiTheme="minorHAnsi" w:eastAsiaTheme="minorEastAsia" w:hAnsiTheme="minorHAnsi" w:cstheme="minorBidi"/>
                <w:noProof/>
                <w:szCs w:val="22"/>
              </w:rPr>
              <w:tab/>
            </w:r>
            <w:r w:rsidR="007024AD" w:rsidRPr="002A38EC">
              <w:rPr>
                <w:rStyle w:val="a5"/>
                <w:noProof/>
              </w:rPr>
              <w:t>基金的信息披露</w:t>
            </w:r>
            <w:r w:rsidR="007024AD">
              <w:rPr>
                <w:noProof/>
                <w:webHidden/>
              </w:rPr>
              <w:tab/>
            </w:r>
            <w:r w:rsidR="007024AD">
              <w:rPr>
                <w:noProof/>
                <w:webHidden/>
              </w:rPr>
              <w:fldChar w:fldCharType="begin"/>
            </w:r>
            <w:r w:rsidR="007024AD">
              <w:rPr>
                <w:noProof/>
                <w:webHidden/>
              </w:rPr>
              <w:instrText xml:space="preserve"> PAGEREF _Toc529547716 \h </w:instrText>
            </w:r>
            <w:r w:rsidR="007024AD">
              <w:rPr>
                <w:noProof/>
                <w:webHidden/>
              </w:rPr>
            </w:r>
            <w:r w:rsidR="007024AD">
              <w:rPr>
                <w:noProof/>
                <w:webHidden/>
              </w:rPr>
              <w:fldChar w:fldCharType="separate"/>
            </w:r>
            <w:r w:rsidR="007E7144">
              <w:rPr>
                <w:noProof/>
                <w:webHidden/>
              </w:rPr>
              <w:t>49</w:t>
            </w:r>
            <w:r w:rsidR="007024AD">
              <w:rPr>
                <w:noProof/>
                <w:webHidden/>
              </w:rPr>
              <w:fldChar w:fldCharType="end"/>
            </w:r>
          </w:hyperlink>
        </w:p>
        <w:p w14:paraId="0558F9C1" w14:textId="3D20317E" w:rsidR="007024AD" w:rsidRDefault="00770612">
          <w:pPr>
            <w:pStyle w:val="23"/>
            <w:tabs>
              <w:tab w:val="left" w:pos="1680"/>
            </w:tabs>
            <w:rPr>
              <w:rFonts w:asciiTheme="minorHAnsi" w:eastAsiaTheme="minorEastAsia" w:hAnsiTheme="minorHAnsi" w:cstheme="minorBidi"/>
              <w:noProof/>
              <w:szCs w:val="22"/>
            </w:rPr>
          </w:pPr>
          <w:hyperlink w:anchor="_Toc529547717" w:history="1">
            <w:r w:rsidR="007024AD" w:rsidRPr="002A38EC">
              <w:rPr>
                <w:rStyle w:val="a5"/>
                <w:noProof/>
              </w:rPr>
              <w:t>第十六部分</w:t>
            </w:r>
            <w:r w:rsidR="007024AD">
              <w:rPr>
                <w:rFonts w:asciiTheme="minorHAnsi" w:eastAsiaTheme="minorEastAsia" w:hAnsiTheme="minorHAnsi" w:cstheme="minorBidi"/>
                <w:noProof/>
                <w:szCs w:val="22"/>
              </w:rPr>
              <w:tab/>
            </w:r>
            <w:r w:rsidR="007024AD" w:rsidRPr="002A38EC">
              <w:rPr>
                <w:rStyle w:val="a5"/>
                <w:noProof/>
              </w:rPr>
              <w:t>风险揭示</w:t>
            </w:r>
            <w:r w:rsidR="007024AD">
              <w:rPr>
                <w:noProof/>
                <w:webHidden/>
              </w:rPr>
              <w:tab/>
            </w:r>
            <w:r w:rsidR="007024AD">
              <w:rPr>
                <w:noProof/>
                <w:webHidden/>
              </w:rPr>
              <w:fldChar w:fldCharType="begin"/>
            </w:r>
            <w:r w:rsidR="007024AD">
              <w:rPr>
                <w:noProof/>
                <w:webHidden/>
              </w:rPr>
              <w:instrText xml:space="preserve"> PAGEREF _Toc529547717 \h </w:instrText>
            </w:r>
            <w:r w:rsidR="007024AD">
              <w:rPr>
                <w:noProof/>
                <w:webHidden/>
              </w:rPr>
            </w:r>
            <w:r w:rsidR="007024AD">
              <w:rPr>
                <w:noProof/>
                <w:webHidden/>
              </w:rPr>
              <w:fldChar w:fldCharType="separate"/>
            </w:r>
            <w:r w:rsidR="007E7144">
              <w:rPr>
                <w:noProof/>
                <w:webHidden/>
              </w:rPr>
              <w:t>55</w:t>
            </w:r>
            <w:r w:rsidR="007024AD">
              <w:rPr>
                <w:noProof/>
                <w:webHidden/>
              </w:rPr>
              <w:fldChar w:fldCharType="end"/>
            </w:r>
          </w:hyperlink>
        </w:p>
        <w:p w14:paraId="41721C62" w14:textId="3A01B3F9" w:rsidR="007024AD" w:rsidRDefault="00770612">
          <w:pPr>
            <w:pStyle w:val="23"/>
            <w:tabs>
              <w:tab w:val="left" w:pos="1680"/>
            </w:tabs>
            <w:rPr>
              <w:rFonts w:asciiTheme="minorHAnsi" w:eastAsiaTheme="minorEastAsia" w:hAnsiTheme="minorHAnsi" w:cstheme="minorBidi"/>
              <w:noProof/>
              <w:szCs w:val="22"/>
            </w:rPr>
          </w:pPr>
          <w:hyperlink w:anchor="_Toc529547718" w:history="1">
            <w:r w:rsidR="007024AD" w:rsidRPr="002A38EC">
              <w:rPr>
                <w:rStyle w:val="a5"/>
                <w:noProof/>
              </w:rPr>
              <w:t>第十七部分</w:t>
            </w:r>
            <w:r w:rsidR="007024AD">
              <w:rPr>
                <w:rFonts w:asciiTheme="minorHAnsi" w:eastAsiaTheme="minorEastAsia" w:hAnsiTheme="minorHAnsi" w:cstheme="minorBidi"/>
                <w:noProof/>
                <w:szCs w:val="22"/>
              </w:rPr>
              <w:tab/>
            </w:r>
            <w:r w:rsidR="007024AD" w:rsidRPr="002A38EC">
              <w:rPr>
                <w:rStyle w:val="a5"/>
                <w:noProof/>
              </w:rPr>
              <w:t>基金合同的变更、终止和基金财产的清算</w:t>
            </w:r>
            <w:r w:rsidR="007024AD">
              <w:rPr>
                <w:noProof/>
                <w:webHidden/>
              </w:rPr>
              <w:tab/>
            </w:r>
            <w:r w:rsidR="007024AD">
              <w:rPr>
                <w:noProof/>
                <w:webHidden/>
              </w:rPr>
              <w:fldChar w:fldCharType="begin"/>
            </w:r>
            <w:r w:rsidR="007024AD">
              <w:rPr>
                <w:noProof/>
                <w:webHidden/>
              </w:rPr>
              <w:instrText xml:space="preserve"> PAGEREF _Toc529547718 \h </w:instrText>
            </w:r>
            <w:r w:rsidR="007024AD">
              <w:rPr>
                <w:noProof/>
                <w:webHidden/>
              </w:rPr>
            </w:r>
            <w:r w:rsidR="007024AD">
              <w:rPr>
                <w:noProof/>
                <w:webHidden/>
              </w:rPr>
              <w:fldChar w:fldCharType="separate"/>
            </w:r>
            <w:r w:rsidR="007E7144">
              <w:rPr>
                <w:noProof/>
                <w:webHidden/>
              </w:rPr>
              <w:t>59</w:t>
            </w:r>
            <w:r w:rsidR="007024AD">
              <w:rPr>
                <w:noProof/>
                <w:webHidden/>
              </w:rPr>
              <w:fldChar w:fldCharType="end"/>
            </w:r>
          </w:hyperlink>
        </w:p>
        <w:p w14:paraId="51B7A914" w14:textId="610317EF" w:rsidR="007024AD" w:rsidRDefault="00770612">
          <w:pPr>
            <w:pStyle w:val="23"/>
            <w:tabs>
              <w:tab w:val="left" w:pos="1680"/>
            </w:tabs>
            <w:rPr>
              <w:rFonts w:asciiTheme="minorHAnsi" w:eastAsiaTheme="minorEastAsia" w:hAnsiTheme="minorHAnsi" w:cstheme="minorBidi"/>
              <w:noProof/>
              <w:szCs w:val="22"/>
            </w:rPr>
          </w:pPr>
          <w:hyperlink w:anchor="_Toc529547719" w:history="1">
            <w:r w:rsidR="007024AD" w:rsidRPr="002A38EC">
              <w:rPr>
                <w:rStyle w:val="a5"/>
                <w:noProof/>
              </w:rPr>
              <w:t>第十八部分</w:t>
            </w:r>
            <w:r w:rsidR="007024AD">
              <w:rPr>
                <w:rFonts w:asciiTheme="minorHAnsi" w:eastAsiaTheme="minorEastAsia" w:hAnsiTheme="minorHAnsi" w:cstheme="minorBidi"/>
                <w:noProof/>
                <w:szCs w:val="22"/>
              </w:rPr>
              <w:tab/>
            </w:r>
            <w:r w:rsidR="007024AD" w:rsidRPr="002A38EC">
              <w:rPr>
                <w:rStyle w:val="a5"/>
                <w:noProof/>
              </w:rPr>
              <w:t>基金合同的内容摘要</w:t>
            </w:r>
            <w:r w:rsidR="007024AD">
              <w:rPr>
                <w:noProof/>
                <w:webHidden/>
              </w:rPr>
              <w:tab/>
            </w:r>
            <w:r w:rsidR="007024AD">
              <w:rPr>
                <w:noProof/>
                <w:webHidden/>
              </w:rPr>
              <w:fldChar w:fldCharType="begin"/>
            </w:r>
            <w:r w:rsidR="007024AD">
              <w:rPr>
                <w:noProof/>
                <w:webHidden/>
              </w:rPr>
              <w:instrText xml:space="preserve"> PAGEREF _Toc529547719 \h </w:instrText>
            </w:r>
            <w:r w:rsidR="007024AD">
              <w:rPr>
                <w:noProof/>
                <w:webHidden/>
              </w:rPr>
            </w:r>
            <w:r w:rsidR="007024AD">
              <w:rPr>
                <w:noProof/>
                <w:webHidden/>
              </w:rPr>
              <w:fldChar w:fldCharType="separate"/>
            </w:r>
            <w:r w:rsidR="007E7144">
              <w:rPr>
                <w:noProof/>
                <w:webHidden/>
              </w:rPr>
              <w:t>61</w:t>
            </w:r>
            <w:r w:rsidR="007024AD">
              <w:rPr>
                <w:noProof/>
                <w:webHidden/>
              </w:rPr>
              <w:fldChar w:fldCharType="end"/>
            </w:r>
          </w:hyperlink>
        </w:p>
        <w:p w14:paraId="0DDE3711" w14:textId="1ED94F3A" w:rsidR="007024AD" w:rsidRDefault="00770612">
          <w:pPr>
            <w:pStyle w:val="23"/>
            <w:tabs>
              <w:tab w:val="left" w:pos="1680"/>
            </w:tabs>
            <w:rPr>
              <w:rFonts w:asciiTheme="minorHAnsi" w:eastAsiaTheme="minorEastAsia" w:hAnsiTheme="minorHAnsi" w:cstheme="minorBidi"/>
              <w:noProof/>
              <w:szCs w:val="22"/>
            </w:rPr>
          </w:pPr>
          <w:hyperlink w:anchor="_Toc529547720" w:history="1">
            <w:r w:rsidR="007024AD" w:rsidRPr="002A38EC">
              <w:rPr>
                <w:rStyle w:val="a5"/>
                <w:noProof/>
              </w:rPr>
              <w:t>第十九部分</w:t>
            </w:r>
            <w:r w:rsidR="007024AD">
              <w:rPr>
                <w:rFonts w:asciiTheme="minorHAnsi" w:eastAsiaTheme="minorEastAsia" w:hAnsiTheme="minorHAnsi" w:cstheme="minorBidi"/>
                <w:noProof/>
                <w:szCs w:val="22"/>
              </w:rPr>
              <w:tab/>
            </w:r>
            <w:r w:rsidR="007024AD" w:rsidRPr="002A38EC">
              <w:rPr>
                <w:rStyle w:val="a5"/>
                <w:noProof/>
              </w:rPr>
              <w:t>基金托管协议的内容摘要</w:t>
            </w:r>
            <w:r w:rsidR="007024AD">
              <w:rPr>
                <w:noProof/>
                <w:webHidden/>
              </w:rPr>
              <w:tab/>
            </w:r>
            <w:r w:rsidR="007024AD">
              <w:rPr>
                <w:noProof/>
                <w:webHidden/>
              </w:rPr>
              <w:fldChar w:fldCharType="begin"/>
            </w:r>
            <w:r w:rsidR="007024AD">
              <w:rPr>
                <w:noProof/>
                <w:webHidden/>
              </w:rPr>
              <w:instrText xml:space="preserve"> PAGEREF _Toc529547720 \h </w:instrText>
            </w:r>
            <w:r w:rsidR="007024AD">
              <w:rPr>
                <w:noProof/>
                <w:webHidden/>
              </w:rPr>
            </w:r>
            <w:r w:rsidR="007024AD">
              <w:rPr>
                <w:noProof/>
                <w:webHidden/>
              </w:rPr>
              <w:fldChar w:fldCharType="separate"/>
            </w:r>
            <w:r w:rsidR="007E7144">
              <w:rPr>
                <w:noProof/>
                <w:webHidden/>
              </w:rPr>
              <w:t>79</w:t>
            </w:r>
            <w:r w:rsidR="007024AD">
              <w:rPr>
                <w:noProof/>
                <w:webHidden/>
              </w:rPr>
              <w:fldChar w:fldCharType="end"/>
            </w:r>
          </w:hyperlink>
        </w:p>
        <w:p w14:paraId="20F32FA4" w14:textId="29E1F60E" w:rsidR="007024AD" w:rsidRDefault="00770612">
          <w:pPr>
            <w:pStyle w:val="23"/>
            <w:tabs>
              <w:tab w:val="left" w:pos="1680"/>
            </w:tabs>
            <w:rPr>
              <w:rFonts w:asciiTheme="minorHAnsi" w:eastAsiaTheme="minorEastAsia" w:hAnsiTheme="minorHAnsi" w:cstheme="minorBidi"/>
              <w:noProof/>
              <w:szCs w:val="22"/>
            </w:rPr>
          </w:pPr>
          <w:hyperlink w:anchor="_Toc529547721" w:history="1">
            <w:r w:rsidR="007024AD" w:rsidRPr="002A38EC">
              <w:rPr>
                <w:rStyle w:val="a5"/>
                <w:noProof/>
              </w:rPr>
              <w:t>第二十部分</w:t>
            </w:r>
            <w:r w:rsidR="007024AD">
              <w:rPr>
                <w:rFonts w:asciiTheme="minorHAnsi" w:eastAsiaTheme="minorEastAsia" w:hAnsiTheme="minorHAnsi" w:cstheme="minorBidi"/>
                <w:noProof/>
                <w:szCs w:val="22"/>
              </w:rPr>
              <w:tab/>
            </w:r>
            <w:r w:rsidR="007024AD" w:rsidRPr="002A38EC">
              <w:rPr>
                <w:rStyle w:val="a5"/>
                <w:noProof/>
              </w:rPr>
              <w:t>基金份额持有人服务</w:t>
            </w:r>
            <w:r w:rsidR="007024AD">
              <w:rPr>
                <w:noProof/>
                <w:webHidden/>
              </w:rPr>
              <w:tab/>
            </w:r>
            <w:r w:rsidR="007024AD">
              <w:rPr>
                <w:noProof/>
                <w:webHidden/>
              </w:rPr>
              <w:fldChar w:fldCharType="begin"/>
            </w:r>
            <w:r w:rsidR="007024AD">
              <w:rPr>
                <w:noProof/>
                <w:webHidden/>
              </w:rPr>
              <w:instrText xml:space="preserve"> PAGEREF _Toc529547721 \h </w:instrText>
            </w:r>
            <w:r w:rsidR="007024AD">
              <w:rPr>
                <w:noProof/>
                <w:webHidden/>
              </w:rPr>
            </w:r>
            <w:r w:rsidR="007024AD">
              <w:rPr>
                <w:noProof/>
                <w:webHidden/>
              </w:rPr>
              <w:fldChar w:fldCharType="separate"/>
            </w:r>
            <w:r w:rsidR="007E7144">
              <w:rPr>
                <w:noProof/>
                <w:webHidden/>
              </w:rPr>
              <w:t>92</w:t>
            </w:r>
            <w:r w:rsidR="007024AD">
              <w:rPr>
                <w:noProof/>
                <w:webHidden/>
              </w:rPr>
              <w:fldChar w:fldCharType="end"/>
            </w:r>
          </w:hyperlink>
        </w:p>
        <w:p w14:paraId="2C775D5A" w14:textId="61173424" w:rsidR="007024AD" w:rsidRDefault="00770612">
          <w:pPr>
            <w:pStyle w:val="23"/>
            <w:tabs>
              <w:tab w:val="left" w:pos="1680"/>
            </w:tabs>
            <w:rPr>
              <w:rFonts w:asciiTheme="minorHAnsi" w:eastAsiaTheme="minorEastAsia" w:hAnsiTheme="minorHAnsi" w:cstheme="minorBidi"/>
              <w:noProof/>
              <w:szCs w:val="22"/>
            </w:rPr>
          </w:pPr>
          <w:hyperlink w:anchor="_Toc529547722" w:history="1">
            <w:r w:rsidR="007024AD" w:rsidRPr="002A38EC">
              <w:rPr>
                <w:rStyle w:val="a5"/>
                <w:noProof/>
              </w:rPr>
              <w:t>第二十一部分</w:t>
            </w:r>
            <w:r w:rsidR="007024AD">
              <w:rPr>
                <w:rFonts w:asciiTheme="minorHAnsi" w:eastAsiaTheme="minorEastAsia" w:hAnsiTheme="minorHAnsi" w:cstheme="minorBidi"/>
                <w:noProof/>
                <w:szCs w:val="22"/>
              </w:rPr>
              <w:tab/>
            </w:r>
            <w:r w:rsidR="007024AD" w:rsidRPr="002A38EC">
              <w:rPr>
                <w:rStyle w:val="a5"/>
                <w:noProof/>
              </w:rPr>
              <w:t>其他应披露事项</w:t>
            </w:r>
            <w:r w:rsidR="007024AD">
              <w:rPr>
                <w:noProof/>
                <w:webHidden/>
              </w:rPr>
              <w:tab/>
            </w:r>
            <w:r w:rsidR="007024AD">
              <w:rPr>
                <w:noProof/>
                <w:webHidden/>
              </w:rPr>
              <w:fldChar w:fldCharType="begin"/>
            </w:r>
            <w:r w:rsidR="007024AD">
              <w:rPr>
                <w:noProof/>
                <w:webHidden/>
              </w:rPr>
              <w:instrText xml:space="preserve"> PAGEREF _Toc529547722 \h </w:instrText>
            </w:r>
            <w:r w:rsidR="007024AD">
              <w:rPr>
                <w:noProof/>
                <w:webHidden/>
              </w:rPr>
            </w:r>
            <w:r w:rsidR="007024AD">
              <w:rPr>
                <w:noProof/>
                <w:webHidden/>
              </w:rPr>
              <w:fldChar w:fldCharType="separate"/>
            </w:r>
            <w:r w:rsidR="007E7144">
              <w:rPr>
                <w:noProof/>
                <w:webHidden/>
              </w:rPr>
              <w:t>94</w:t>
            </w:r>
            <w:r w:rsidR="007024AD">
              <w:rPr>
                <w:noProof/>
                <w:webHidden/>
              </w:rPr>
              <w:fldChar w:fldCharType="end"/>
            </w:r>
          </w:hyperlink>
        </w:p>
        <w:p w14:paraId="7A451710" w14:textId="5C45F65B" w:rsidR="007024AD" w:rsidRDefault="00770612">
          <w:pPr>
            <w:pStyle w:val="23"/>
            <w:tabs>
              <w:tab w:val="left" w:pos="1680"/>
            </w:tabs>
            <w:rPr>
              <w:rFonts w:asciiTheme="minorHAnsi" w:eastAsiaTheme="minorEastAsia" w:hAnsiTheme="minorHAnsi" w:cstheme="minorBidi"/>
              <w:noProof/>
              <w:szCs w:val="22"/>
            </w:rPr>
          </w:pPr>
          <w:hyperlink w:anchor="_Toc529547723" w:history="1">
            <w:r w:rsidR="007024AD" w:rsidRPr="002A38EC">
              <w:rPr>
                <w:rStyle w:val="a5"/>
                <w:noProof/>
              </w:rPr>
              <w:t>第二十二部分</w:t>
            </w:r>
            <w:r w:rsidR="007024AD">
              <w:rPr>
                <w:rFonts w:asciiTheme="minorHAnsi" w:eastAsiaTheme="minorEastAsia" w:hAnsiTheme="minorHAnsi" w:cstheme="minorBidi"/>
                <w:noProof/>
                <w:szCs w:val="22"/>
              </w:rPr>
              <w:tab/>
            </w:r>
            <w:r w:rsidR="007024AD" w:rsidRPr="002A38EC">
              <w:rPr>
                <w:rStyle w:val="a5"/>
                <w:noProof/>
              </w:rPr>
              <w:t>招募说明书存放及其查阅方式</w:t>
            </w:r>
            <w:r w:rsidR="007024AD">
              <w:rPr>
                <w:noProof/>
                <w:webHidden/>
              </w:rPr>
              <w:tab/>
            </w:r>
            <w:r w:rsidR="007024AD">
              <w:rPr>
                <w:noProof/>
                <w:webHidden/>
              </w:rPr>
              <w:fldChar w:fldCharType="begin"/>
            </w:r>
            <w:r w:rsidR="007024AD">
              <w:rPr>
                <w:noProof/>
                <w:webHidden/>
              </w:rPr>
              <w:instrText xml:space="preserve"> PAGEREF _Toc529547723 \h </w:instrText>
            </w:r>
            <w:r w:rsidR="007024AD">
              <w:rPr>
                <w:noProof/>
                <w:webHidden/>
              </w:rPr>
            </w:r>
            <w:r w:rsidR="007024AD">
              <w:rPr>
                <w:noProof/>
                <w:webHidden/>
              </w:rPr>
              <w:fldChar w:fldCharType="separate"/>
            </w:r>
            <w:r w:rsidR="007E7144">
              <w:rPr>
                <w:noProof/>
                <w:webHidden/>
              </w:rPr>
              <w:t>95</w:t>
            </w:r>
            <w:r w:rsidR="007024AD">
              <w:rPr>
                <w:noProof/>
                <w:webHidden/>
              </w:rPr>
              <w:fldChar w:fldCharType="end"/>
            </w:r>
          </w:hyperlink>
        </w:p>
        <w:p w14:paraId="4792CB0E" w14:textId="37A39C46" w:rsidR="007024AD" w:rsidRDefault="00770612">
          <w:pPr>
            <w:pStyle w:val="23"/>
            <w:tabs>
              <w:tab w:val="left" w:pos="1680"/>
            </w:tabs>
            <w:rPr>
              <w:rFonts w:asciiTheme="minorHAnsi" w:eastAsiaTheme="minorEastAsia" w:hAnsiTheme="minorHAnsi" w:cstheme="minorBidi"/>
              <w:noProof/>
              <w:szCs w:val="22"/>
            </w:rPr>
          </w:pPr>
          <w:hyperlink w:anchor="_Toc529547724" w:history="1">
            <w:r w:rsidR="007024AD" w:rsidRPr="002A38EC">
              <w:rPr>
                <w:rStyle w:val="a5"/>
                <w:noProof/>
              </w:rPr>
              <w:t>第二十三部分</w:t>
            </w:r>
            <w:r w:rsidR="007024AD">
              <w:rPr>
                <w:rFonts w:asciiTheme="minorHAnsi" w:eastAsiaTheme="minorEastAsia" w:hAnsiTheme="minorHAnsi" w:cstheme="minorBidi"/>
                <w:noProof/>
                <w:szCs w:val="22"/>
              </w:rPr>
              <w:tab/>
            </w:r>
            <w:r w:rsidR="007024AD" w:rsidRPr="002A38EC">
              <w:rPr>
                <w:rStyle w:val="a5"/>
                <w:noProof/>
              </w:rPr>
              <w:t>备查文件</w:t>
            </w:r>
            <w:r w:rsidR="007024AD">
              <w:rPr>
                <w:noProof/>
                <w:webHidden/>
              </w:rPr>
              <w:tab/>
            </w:r>
            <w:r w:rsidR="007024AD">
              <w:rPr>
                <w:noProof/>
                <w:webHidden/>
              </w:rPr>
              <w:fldChar w:fldCharType="begin"/>
            </w:r>
            <w:r w:rsidR="007024AD">
              <w:rPr>
                <w:noProof/>
                <w:webHidden/>
              </w:rPr>
              <w:instrText xml:space="preserve"> PAGEREF _Toc529547724 \h </w:instrText>
            </w:r>
            <w:r w:rsidR="007024AD">
              <w:rPr>
                <w:noProof/>
                <w:webHidden/>
              </w:rPr>
            </w:r>
            <w:r w:rsidR="007024AD">
              <w:rPr>
                <w:noProof/>
                <w:webHidden/>
              </w:rPr>
              <w:fldChar w:fldCharType="separate"/>
            </w:r>
            <w:r w:rsidR="007E7144">
              <w:rPr>
                <w:noProof/>
                <w:webHidden/>
              </w:rPr>
              <w:t>96</w:t>
            </w:r>
            <w:r w:rsidR="007024AD">
              <w:rPr>
                <w:noProof/>
                <w:webHidden/>
              </w:rPr>
              <w:fldChar w:fldCharType="end"/>
            </w:r>
          </w:hyperlink>
        </w:p>
        <w:p w14:paraId="10E33A18" w14:textId="7A769961" w:rsidR="00FB7F63" w:rsidRPr="00C34E47" w:rsidRDefault="00AB15EC" w:rsidP="00F05D2A">
          <w:pPr>
            <w:spacing w:line="360" w:lineRule="auto"/>
          </w:pPr>
          <w:r w:rsidRPr="00C34E47">
            <w:fldChar w:fldCharType="end"/>
          </w:r>
        </w:p>
      </w:sdtContent>
    </w:sdt>
    <w:p w14:paraId="78385281" w14:textId="77777777" w:rsidR="00FB7F63" w:rsidRPr="00C34E47" w:rsidRDefault="00FB7F63" w:rsidP="00F05D2A">
      <w:pPr>
        <w:widowControl/>
        <w:spacing w:line="360" w:lineRule="auto"/>
        <w:jc w:val="left"/>
        <w:rPr>
          <w:sz w:val="30"/>
        </w:rPr>
      </w:pPr>
      <w:r w:rsidRPr="00C34E47">
        <w:rPr>
          <w:sz w:val="30"/>
        </w:rPr>
        <w:br w:type="page"/>
      </w:r>
    </w:p>
    <w:p w14:paraId="23C20A03" w14:textId="77777777" w:rsidR="002E3EC6" w:rsidRPr="00C34E47" w:rsidRDefault="002E3EC6" w:rsidP="00F05D2A">
      <w:pPr>
        <w:snapToGrid w:val="0"/>
        <w:spacing w:line="360" w:lineRule="auto"/>
        <w:jc w:val="center"/>
        <w:rPr>
          <w:sz w:val="30"/>
        </w:rPr>
      </w:pPr>
    </w:p>
    <w:p w14:paraId="6606E556"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14:paraId="319902B0" w14:textId="77777777" w:rsidR="002E3EC6" w:rsidRPr="00C34E47" w:rsidRDefault="002E3EC6" w:rsidP="00F05D2A">
      <w:pPr>
        <w:snapToGrid w:val="0"/>
        <w:spacing w:line="360" w:lineRule="auto"/>
        <w:rPr>
          <w:rFonts w:asciiTheme="minorEastAsia" w:eastAsiaTheme="minorEastAsia" w:hAnsiTheme="minorEastAsia"/>
          <w:szCs w:val="21"/>
        </w:rPr>
      </w:pPr>
    </w:p>
    <w:p w14:paraId="5608E9BC" w14:textId="4B43D152"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DF5A1E" w:rsidRPr="004F5BE4">
        <w:rPr>
          <w:rFonts w:hAnsi="宋体"/>
          <w:bCs/>
          <w:szCs w:val="21"/>
        </w:rPr>
        <w:t>20</w:t>
      </w:r>
      <w:r w:rsidR="002B7E41">
        <w:rPr>
          <w:rFonts w:hAnsi="宋体"/>
          <w:szCs w:val="21"/>
        </w:rPr>
        <w:t>19</w:t>
      </w:r>
      <w:r w:rsidR="00CE409B" w:rsidRPr="004F5BE4">
        <w:rPr>
          <w:rFonts w:hAnsi="宋体"/>
          <w:bCs/>
          <w:szCs w:val="21"/>
        </w:rPr>
        <w:t>年</w:t>
      </w:r>
      <w:r w:rsidR="002B7E41">
        <w:rPr>
          <w:rFonts w:hAnsi="宋体"/>
          <w:szCs w:val="21"/>
        </w:rPr>
        <w:t>1</w:t>
      </w:r>
      <w:r w:rsidR="00CE409B" w:rsidRPr="004F5BE4">
        <w:rPr>
          <w:rFonts w:hAnsi="宋体"/>
          <w:bCs/>
          <w:szCs w:val="21"/>
        </w:rPr>
        <w:t>月</w:t>
      </w:r>
      <w:r w:rsidR="002B7E41">
        <w:rPr>
          <w:rFonts w:hAnsi="宋体"/>
          <w:szCs w:val="21"/>
        </w:rPr>
        <w:t>10</w:t>
      </w:r>
      <w:r w:rsidR="00CE409B" w:rsidRPr="004F5BE4">
        <w:rPr>
          <w:rFonts w:hAnsi="宋体"/>
          <w:bCs/>
          <w:szCs w:val="21"/>
        </w:rPr>
        <w:t>日证监许可</w:t>
      </w:r>
      <w:r w:rsidR="00CE409B" w:rsidRPr="004F5BE4">
        <w:rPr>
          <w:rFonts w:hAnsi="宋体"/>
          <w:bCs/>
          <w:szCs w:val="21"/>
        </w:rPr>
        <w:t>[</w:t>
      </w:r>
      <w:r w:rsidR="00DF5A1E" w:rsidRPr="004F5BE4">
        <w:rPr>
          <w:rFonts w:hAnsi="宋体"/>
          <w:bCs/>
          <w:szCs w:val="21"/>
        </w:rPr>
        <w:t>20</w:t>
      </w:r>
      <w:r w:rsidR="002B7E41">
        <w:rPr>
          <w:rFonts w:hAnsi="宋体"/>
          <w:bCs/>
          <w:szCs w:val="21"/>
        </w:rPr>
        <w:t>19</w:t>
      </w:r>
      <w:r w:rsidR="00CE409B" w:rsidRPr="004F5BE4">
        <w:rPr>
          <w:rFonts w:hAnsi="宋体"/>
          <w:bCs/>
          <w:szCs w:val="21"/>
        </w:rPr>
        <w:t>]</w:t>
      </w:r>
      <w:r w:rsidR="002B7E41">
        <w:rPr>
          <w:rFonts w:hAnsi="宋体"/>
          <w:szCs w:val="21"/>
        </w:rPr>
        <w:t>44</w:t>
      </w:r>
      <w:r w:rsidR="00CE409B" w:rsidRPr="004F5BE4">
        <w:rPr>
          <w:rFonts w:hAnsi="宋体"/>
          <w:bCs/>
          <w:szCs w:val="21"/>
        </w:rPr>
        <w:t>号</w:t>
      </w:r>
      <w:proofErr w:type="gramStart"/>
      <w:r w:rsidRPr="00C34E47">
        <w:rPr>
          <w:rFonts w:ascii="宋体" w:hAnsi="宋体" w:hint="eastAsia"/>
          <w:bCs/>
          <w:szCs w:val="21"/>
        </w:rPr>
        <w:t>文注册</w:t>
      </w:r>
      <w:proofErr w:type="gramEnd"/>
      <w:r w:rsidRPr="00C34E47">
        <w:rPr>
          <w:rFonts w:ascii="宋体" w:hAnsi="宋体" w:hint="eastAsia"/>
          <w:bCs/>
          <w:szCs w:val="21"/>
        </w:rPr>
        <w:t>募集。</w:t>
      </w:r>
    </w:p>
    <w:p w14:paraId="2EFBBC4C"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7371C6" w14:textId="5D7509AA" w:rsidR="003450DA" w:rsidRPr="00DE006E" w:rsidRDefault="003450DA" w:rsidP="003450DA">
      <w:pPr>
        <w:snapToGrid w:val="0"/>
        <w:spacing w:line="360" w:lineRule="auto"/>
        <w:ind w:firstLineChars="196" w:firstLine="412"/>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w:t>
      </w:r>
      <w:r w:rsidR="00DC3227">
        <w:rPr>
          <w:rFonts w:ascii="Cambria" w:hAnsi="Cambria"/>
          <w:szCs w:val="21"/>
        </w:rPr>
        <w:t>、</w:t>
      </w:r>
      <w:r w:rsidRPr="00DE006E">
        <w:rPr>
          <w:rFonts w:ascii="Cambria" w:hAnsi="Cambria" w:hint="eastAsia"/>
          <w:szCs w:val="21"/>
        </w:rPr>
        <w:t>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w:t>
      </w:r>
      <w:r w:rsidR="00EE46C0">
        <w:rPr>
          <w:rFonts w:ascii="Cambria" w:hAnsi="Cambria" w:hint="eastAsia"/>
          <w:szCs w:val="21"/>
        </w:rPr>
        <w:t>；基金合同终止的风险</w:t>
      </w:r>
      <w:r w:rsidRPr="00DE006E">
        <w:rPr>
          <w:rFonts w:ascii="Cambria" w:hAnsi="Cambria" w:hint="eastAsia"/>
          <w:szCs w:val="21"/>
        </w:rPr>
        <w:t>。本基金的一般风险及特有风险详见本招募说明书的“风险揭示”部分。</w:t>
      </w:r>
    </w:p>
    <w:p w14:paraId="09E07B52" w14:textId="77777777" w:rsidR="002E3EC6" w:rsidRPr="00C34E47" w:rsidRDefault="003450DA" w:rsidP="00F05D2A">
      <w:pPr>
        <w:adjustRightInd w:val="0"/>
        <w:snapToGrid w:val="0"/>
        <w:spacing w:line="360" w:lineRule="auto"/>
        <w:ind w:firstLineChars="200" w:firstLine="420"/>
        <w:rPr>
          <w:rFonts w:ascii="宋体" w:hAnsi="宋体"/>
          <w:bCs/>
          <w:szCs w:val="21"/>
        </w:rPr>
      </w:pPr>
      <w:r w:rsidRPr="00B568A5">
        <w:rPr>
          <w:rFonts w:ascii="Cambria" w:hAnsi="Cambria" w:hint="eastAsia"/>
          <w:szCs w:val="21"/>
        </w:rPr>
        <w:t>基金不同于银行储蓄与债券，基金投资人有可能获得较高的收益，也有可能损失本金。</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03E7A9B9" w14:textId="77777777" w:rsidR="00330E0A" w:rsidRDefault="002E3EC6" w:rsidP="00F05D2A">
      <w:pPr>
        <w:widowControl/>
        <w:snapToGrid w:val="0"/>
        <w:spacing w:line="360" w:lineRule="auto"/>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r w:rsidRPr="00C34E47">
        <w:rPr>
          <w:rFonts w:asciiTheme="minorEastAsia" w:eastAsiaTheme="minorEastAsia" w:hAnsiTheme="minorEastAsia" w:hint="eastAsia"/>
          <w:szCs w:val="21"/>
        </w:rPr>
        <w:t>。</w:t>
      </w:r>
    </w:p>
    <w:p w14:paraId="6966C2C5"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64AF1FC" w14:textId="77777777" w:rsidR="002E3EC6" w:rsidRPr="00C34E47" w:rsidRDefault="002E3EC6" w:rsidP="00F05D2A">
      <w:pPr>
        <w:snapToGrid w:val="0"/>
        <w:spacing w:line="360" w:lineRule="auto"/>
        <w:rPr>
          <w:rFonts w:ascii="宋体" w:hAnsi="宋体"/>
        </w:rPr>
      </w:pPr>
    </w:p>
    <w:p w14:paraId="24321209" w14:textId="77777777"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529547702"/>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2FEAB3AB" w14:textId="77777777" w:rsidR="00F31FC5" w:rsidRDefault="00F31FC5" w:rsidP="00F05D2A">
      <w:pPr>
        <w:adjustRightInd w:val="0"/>
        <w:snapToGrid w:val="0"/>
        <w:spacing w:line="360" w:lineRule="auto"/>
        <w:ind w:firstLineChars="200" w:firstLine="420"/>
      </w:pPr>
    </w:p>
    <w:p w14:paraId="59FB7D23" w14:textId="52680E56"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0B0668">
        <w:rPr>
          <w:rFonts w:ascii="宋体" w:hAnsi="宋体" w:hint="eastAsia"/>
          <w:szCs w:val="21"/>
        </w:rPr>
        <w:t>南方亨元债券型发起式证券投资基金</w:t>
      </w:r>
      <w:r w:rsidRPr="00C34E47">
        <w:rPr>
          <w:rFonts w:ascii="宋体" w:hAnsi="宋体" w:hint="eastAsia"/>
          <w:szCs w:val="21"/>
        </w:rPr>
        <w:t>基金合同》编写。</w:t>
      </w:r>
    </w:p>
    <w:p w14:paraId="1FFC95A3"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8055399"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F64F610"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本基金按照中国法律法规成立并运作，若基金合同、招募说明书的内容与届时有效的法律法规的强制性规定不一致，应当以届时有效的法律法规的规定为准。</w:t>
      </w:r>
    </w:p>
    <w:p w14:paraId="1F40A9B8" w14:textId="77777777" w:rsidR="002E3EC6" w:rsidRPr="00C34E47" w:rsidRDefault="002E3EC6" w:rsidP="00F05D2A">
      <w:pPr>
        <w:snapToGrid w:val="0"/>
        <w:spacing w:line="360" w:lineRule="auto"/>
        <w:ind w:firstLineChars="200" w:firstLine="420"/>
        <w:rPr>
          <w:szCs w:val="23"/>
        </w:rPr>
      </w:pPr>
    </w:p>
    <w:p w14:paraId="0EBBAC86" w14:textId="77777777" w:rsidR="002E3EC6" w:rsidRPr="00C34E47" w:rsidRDefault="002E3EC6" w:rsidP="00F05D2A">
      <w:pPr>
        <w:snapToGrid w:val="0"/>
        <w:spacing w:line="360" w:lineRule="auto"/>
        <w:ind w:firstLineChars="200" w:firstLine="420"/>
        <w:rPr>
          <w:szCs w:val="23"/>
        </w:rPr>
      </w:pPr>
    </w:p>
    <w:p w14:paraId="50D63864"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453E3882" w14:textId="77777777"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529547703"/>
      <w:r w:rsidRPr="00C34E47">
        <w:rPr>
          <w:rFonts w:hint="eastAsia"/>
        </w:rPr>
        <w:lastRenderedPageBreak/>
        <w:t>释义</w:t>
      </w:r>
      <w:bookmarkEnd w:id="17"/>
      <w:bookmarkEnd w:id="18"/>
      <w:bookmarkEnd w:id="19"/>
      <w:bookmarkEnd w:id="20"/>
      <w:bookmarkEnd w:id="21"/>
      <w:bookmarkEnd w:id="22"/>
      <w:bookmarkEnd w:id="23"/>
    </w:p>
    <w:p w14:paraId="07B447F2" w14:textId="77777777" w:rsidR="008E5C14" w:rsidRDefault="008E5C14" w:rsidP="008E5C14">
      <w:pPr>
        <w:snapToGrid w:val="0"/>
        <w:spacing w:line="360" w:lineRule="auto"/>
        <w:ind w:firstLineChars="200" w:firstLine="420"/>
        <w:rPr>
          <w:rFonts w:ascii="宋体"/>
          <w:szCs w:val="21"/>
        </w:rPr>
      </w:pPr>
    </w:p>
    <w:p w14:paraId="7D7E725D" w14:textId="2F48676B"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在本</w:t>
      </w:r>
      <w:r>
        <w:rPr>
          <w:rFonts w:ascii="宋体" w:hint="eastAsia"/>
          <w:szCs w:val="21"/>
        </w:rPr>
        <w:t>招募说明书</w:t>
      </w:r>
      <w:r w:rsidRPr="008E5C14">
        <w:rPr>
          <w:rFonts w:ascii="宋体" w:hint="eastAsia"/>
          <w:szCs w:val="21"/>
        </w:rPr>
        <w:t>中，除非文意另有所指，下列词语或简称具有如下含义：</w:t>
      </w:r>
    </w:p>
    <w:p w14:paraId="76F6579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1、基金或本基金：指南方亨元债券型发起式证券投资基金</w:t>
      </w:r>
    </w:p>
    <w:p w14:paraId="638B14C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2、基金管理人：指南方基金管理股份有限公司</w:t>
      </w:r>
    </w:p>
    <w:p w14:paraId="69A9A0F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3、基金托管人：指徽商银行股份有限公司</w:t>
      </w:r>
    </w:p>
    <w:p w14:paraId="2B90E8D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4、基金合同或本基金合同：指《南方亨元债券型发起式证券投资基金基金合同》及对本基金合同的任何有效修订和补充</w:t>
      </w:r>
    </w:p>
    <w:p w14:paraId="71405F88"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5、托管协议：指基金管理人与基金托管人就本基金签订之《南方亨元债券型发起式证券投资基金托管协议》及对该托管协议的任何有效修订和补充</w:t>
      </w:r>
    </w:p>
    <w:p w14:paraId="4D9DDAC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6、招募说明书：指《南方亨元债券型发起式证券投资基金招募说明书》及其定期的更新</w:t>
      </w:r>
    </w:p>
    <w:p w14:paraId="3BDF774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7、基金份额发售公告：指《南方亨元债券型发起式证券投资基金基金份额发售公告》</w:t>
      </w:r>
    </w:p>
    <w:p w14:paraId="06F007A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8、法律法规：指中国现行有效并公布实施的法律、行政法规、规范性文件、司法解释、行政规章以及其他对基金合同当事人有约束力的决定、决议、通知等</w:t>
      </w:r>
    </w:p>
    <w:p w14:paraId="4163881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14:paraId="226880B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10、《销售办法》：指中国证监会2013年3月15日颁布、同年6月1日实施的《证券投资基金销售管理办法》及颁布机关对其不时做出的修订</w:t>
      </w:r>
    </w:p>
    <w:p w14:paraId="1E1EECA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11、《信息披露办法》：指中国证监会2004年6月8日颁布、同年7月1日实施的《证券投资基金信息披露管理办法》及颁布机关对其不时做出的修订</w:t>
      </w:r>
    </w:p>
    <w:p w14:paraId="236AC740"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12、《运作办法》：指中国证监会2014年7月7日颁布、同年8月8日实施的《公开募集证券投资基金运作管理办法》及颁布机关对其不时做出的修订</w:t>
      </w:r>
    </w:p>
    <w:p w14:paraId="526A954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13、《公开募集开放式证券投资基金流动性风险管理规定》：指中国证监会2017年8月31日颁布、同年10月1日实施的《公开募集开放式证券投资基金流动性风险管理规定》及颁布机关对其不时做出的修订</w:t>
      </w:r>
    </w:p>
    <w:p w14:paraId="5DED930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14、中国证监会：指中国证券监督管理委员会</w:t>
      </w:r>
    </w:p>
    <w:p w14:paraId="7E2DF29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15、银行业监督管理机构：指中国人民银行和/或中国银行保险监督管理委员会</w:t>
      </w:r>
    </w:p>
    <w:p w14:paraId="43BF970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16、基金合同当事人：指受基金合同约束，根据基金合同享有权利并承担义务的法律主体，包括基金管理人、基金托管人和基金份额持有人</w:t>
      </w:r>
    </w:p>
    <w:p w14:paraId="2811557D"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lastRenderedPageBreak/>
        <w:t>17、个人投资者：指依据有关法律法规规定可投资于证券投资基金的自然人</w:t>
      </w:r>
    </w:p>
    <w:p w14:paraId="3C09588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18、机构投资者：指依法可以投资证券投资基金的、在中华人民共和国境内合法登记并存续或经有关政府部门批准设立并存续的企业法人、事业法人、社会团体或其他组织</w:t>
      </w:r>
    </w:p>
    <w:p w14:paraId="4D951A4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19、合格境外机构投资者：指符合《合格境外机构投资者境内证券投资管理办法》（包括其不时修订）及相关法律法规规定可以投资于在中国境内证券市场的中国境外的机构投资者</w:t>
      </w:r>
    </w:p>
    <w:p w14:paraId="6C1D6E87"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20、人民币合格境外机构投资者：指按照《人民币合格境外机构投资者境内证券投资试点办法》（包括其不时修订）及相关法律法规规定，运用来自境外的人民币资金进行境内证券投资的境外法人</w:t>
      </w:r>
    </w:p>
    <w:p w14:paraId="40262A5A"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21、投资人：指个人投资者、机构投资者、合格境外机构投资者、人民币合格境外机构投资者和发起资金提供方以及法律法规或中国证监会允许购买证券投资基金的其他投资人的合称</w:t>
      </w:r>
    </w:p>
    <w:p w14:paraId="13339B8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22、基金份额持有人：指依基金合同和招募说明书合法取得基金份额的投资人</w:t>
      </w:r>
    </w:p>
    <w:p w14:paraId="3DE28C45"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23、A类基金份额：指在投资人认购/申购时收取前端认购/申购费用，且从本类别基金资产净值中不计提销售服务费的基金份额</w:t>
      </w:r>
    </w:p>
    <w:p w14:paraId="372C011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24、C类基金份额：指从本类别基金资产净值中计提销售服务费，且不收取认购/申购费用的基金份额</w:t>
      </w:r>
    </w:p>
    <w:p w14:paraId="2E31C66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25、基金销售业务：指基金管理人或销售机构宣传推介基金，发售基金份额，办理基金份额的申购、赎回、转换、转托管及定投等业务</w:t>
      </w:r>
    </w:p>
    <w:p w14:paraId="46949C4E"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26、销售机构：指南方基金管理股份有限公司以及符合《销售办法》和中国证监会规定的其他条件，取得基金销售业务资格并与基金管理人签订了基金销售服务协议，办理基金销售业务的机构</w:t>
      </w:r>
    </w:p>
    <w:p w14:paraId="4E3D3C18"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1E3743CE"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28、登记机构：指办理登记业务的机构。基金的登记机构为南方基金管理股份有限公司或接受南方基金管理股份有限公司委托代为办理登记业务的机构</w:t>
      </w:r>
    </w:p>
    <w:p w14:paraId="4930FC9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29、基金账户：指登记机构为投资人开立的、记录其持有的、基金管理人所管理的基金份额余额及其变动情况的账户</w:t>
      </w:r>
    </w:p>
    <w:p w14:paraId="7756327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30、基金交易账户：指销售机构为投资人开立的、记录投资人通过该销售机构办理基金业务而引起的基金份额变动及结余情况的账户</w:t>
      </w:r>
    </w:p>
    <w:p w14:paraId="40DC1A9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31、基金合同生效日：指基金募集达到法律法规规定及基金合同规定的条件，基金管理人向中国证监会办理基金备案手续完毕，并获得中国证监会书面确认的日期</w:t>
      </w:r>
    </w:p>
    <w:p w14:paraId="56F4CE6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32、基金合同终止日：指基金合同规定的基金合同终止事由出现后，基金财产清算完毕，</w:t>
      </w:r>
      <w:r w:rsidRPr="008E5C14">
        <w:rPr>
          <w:rFonts w:ascii="宋体" w:hint="eastAsia"/>
          <w:szCs w:val="21"/>
        </w:rPr>
        <w:lastRenderedPageBreak/>
        <w:t>清算结果报中国证监会备案并予以公告的日期</w:t>
      </w:r>
    </w:p>
    <w:p w14:paraId="089FEE9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33、基金募集期：指自基金份额发售之日起至发售结束之日止的期间，最长不得超过3个月</w:t>
      </w:r>
    </w:p>
    <w:p w14:paraId="7A90B2CD"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34、存续期：指基金合同生效至终止之间的不定期期限</w:t>
      </w:r>
    </w:p>
    <w:p w14:paraId="1C28592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35、工作日：指上海证券交易所、深圳证券交易所的正常交易日</w:t>
      </w:r>
    </w:p>
    <w:p w14:paraId="52F148F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36、T日：指销售机构在规定时间受理投资人申购、赎回或其他业务申请的开放日</w:t>
      </w:r>
    </w:p>
    <w:p w14:paraId="0D883798"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37、T+n日：指自T日起第n个工作日(不包含T日)，n为自然数</w:t>
      </w:r>
    </w:p>
    <w:p w14:paraId="3DC9873A"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38、开放日：指为投资人办理基金份额申购、赎回或其他业务的工作日</w:t>
      </w:r>
    </w:p>
    <w:p w14:paraId="7755A11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39、开放时间：指开放日基金接受申购、赎回或其他交易的时间段</w:t>
      </w:r>
      <w:r w:rsidRPr="008E5C14">
        <w:rPr>
          <w:rFonts w:ascii="宋体" w:hint="eastAsia"/>
          <w:szCs w:val="21"/>
        </w:rPr>
        <w:tab/>
      </w:r>
    </w:p>
    <w:p w14:paraId="2B112A0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40、《业务规则》：指《南方基金管理股份有限公司开放式基金业务规则》，是规范基金管理人所管理的开放式证券投资基金登记方面的业务规则，由基金管理人和投资人共同遵守</w:t>
      </w:r>
    </w:p>
    <w:p w14:paraId="4C86E799"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41、认购：指在基金募集期内，投资人根据基金合同和招募说明书的规定申请购买基金份额的行为</w:t>
      </w:r>
    </w:p>
    <w:p w14:paraId="6E6FBF3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42、申购：指基金合同生效后，投资人根据基金合同和招募说明书的规定申请购买基金份额的行为</w:t>
      </w:r>
    </w:p>
    <w:p w14:paraId="500834CA"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43、赎回：指基金合同生效后，基金份额持有人按基金合同和招募说明书规定的条件要求将基金份额兑换为现金的行为</w:t>
      </w:r>
    </w:p>
    <w:p w14:paraId="65DE1B0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44、基金转换：指基金份额持有人按照本基金合同和基金管理人届时有效公告规定的条件，申请将其持有基金管理人管理的、某一基金的基金份额转换为基金管理人管理的其他基金份额的行为</w:t>
      </w:r>
    </w:p>
    <w:p w14:paraId="14C08A4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45、转托管：指基金份额持有人在本基金的不同销售机构之间实施的变更所持基金份额销售机构的操作</w:t>
      </w:r>
    </w:p>
    <w:p w14:paraId="3984B2D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46、定投计划：指投资人通过有关销售机构提出申请，约定每期申购日、扣款金额及扣款方式，由销售机构于每期约定扣款日在投资人指定银行账户内自动完成扣款及受理基金申购申请的一种投资方式</w:t>
      </w:r>
    </w:p>
    <w:p w14:paraId="32CE743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14:paraId="354C669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48、元：指人民币元</w:t>
      </w:r>
    </w:p>
    <w:p w14:paraId="4F07E906"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49、流动性受限资产：指由于法律法规、监管、合同或操作障碍等原因无法以合理价格予以变现的资产，包括但不限于到期日在10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7D8359ED"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lastRenderedPageBreak/>
        <w:t>50、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331DD5A1"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51、基金利润：指基金利息收入、投资收益、公允价值变动收益和其他收入扣除相关费用后的余额</w:t>
      </w:r>
    </w:p>
    <w:p w14:paraId="1A995722"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52、基金资产总值：指基金拥有的各类有价证券、银行存款本息、基金应收申购款及其他资产的价值总和</w:t>
      </w:r>
    </w:p>
    <w:p w14:paraId="07B07E6F"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53、基金资产净值：指基金资产总值减去基金负债后的价值</w:t>
      </w:r>
    </w:p>
    <w:p w14:paraId="18EF1BF4"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54、基金份额净值：指计算日基金资产净值除以计算日基金份额总数</w:t>
      </w:r>
    </w:p>
    <w:p w14:paraId="281018E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55、基金资产估值：指计算评估基金资产和负债的价值，以确定基金资产净值和基金份额净值的过程</w:t>
      </w:r>
    </w:p>
    <w:p w14:paraId="0C978D9E"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56、发起式基金：指符合《运作办法》和中国证监会规定的相关条件而募集、运作，由基金管理人、基金管理人股东、基金管理人高级管理人员或基金经理等人员承诺认购一定金额并持有一定期限的证券投资基金</w:t>
      </w:r>
    </w:p>
    <w:p w14:paraId="2D208F0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57、发起资金：指基金管理人股东资金、基金管理人固有资金、基金管理人高级管理人员或者基金经理（指基金管理人员工中依法具有基金经理资格者，包括但不限于本基金的基金经理，同时也可以包括基金经理之外的投研人员，下同）等人员参与认购的资金。发起资金认购本基金的金额不低于1000万元，且发起资金认购的基金份额持有期限不低于三年</w:t>
      </w:r>
    </w:p>
    <w:p w14:paraId="551B2ACC"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58、发起资金提供方：指以发起资金认购本基金且承诺以发起资金认购的基金份额持有期限不少于三年的基金管理人股东、基金管理人、基金管理人高级管理人员或基金经理等人员</w:t>
      </w:r>
    </w:p>
    <w:p w14:paraId="0E45C39B"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59、指定媒介：指中国证监会指定的用以进行信息披露的媒介</w:t>
      </w:r>
    </w:p>
    <w:p w14:paraId="256DCF93" w14:textId="77777777"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60、不可抗力：指本基金合同当事人不能预见、不能避免且不能克服的客观事件</w:t>
      </w:r>
    </w:p>
    <w:p w14:paraId="169A65A0" w14:textId="00C11213" w:rsidR="00EB7891" w:rsidRDefault="008E5C14" w:rsidP="008E5C14">
      <w:pPr>
        <w:snapToGrid w:val="0"/>
        <w:spacing w:line="360" w:lineRule="auto"/>
        <w:ind w:firstLineChars="200" w:firstLine="420"/>
        <w:rPr>
          <w:rFonts w:ascii="宋体"/>
          <w:szCs w:val="21"/>
        </w:rPr>
      </w:pPr>
      <w:r w:rsidRPr="008E5C14">
        <w:rPr>
          <w:rFonts w:ascii="宋体" w:hint="eastAsia"/>
          <w:szCs w:val="21"/>
        </w:rPr>
        <w:t>以上释义中涉及法律法规、业务规则的内容，法律法规、业务规则修订后，如适用本基金，相关内容以修订后法律法规、业务规则为准。</w:t>
      </w:r>
    </w:p>
    <w:p w14:paraId="42B532AF" w14:textId="0AAB52E9" w:rsidR="00330E0A" w:rsidRDefault="00330E0A" w:rsidP="00B54B50">
      <w:pPr>
        <w:spacing w:line="360" w:lineRule="auto"/>
        <w:ind w:firstLine="420"/>
        <w:rPr>
          <w:rFonts w:ascii="宋体" w:hAnsi="宋体"/>
          <w:szCs w:val="21"/>
        </w:rPr>
      </w:pPr>
    </w:p>
    <w:p w14:paraId="3C662C55"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14:paraId="36BF7AA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529547704"/>
      <w:r w:rsidRPr="00C34E47">
        <w:rPr>
          <w:rFonts w:hint="eastAsia"/>
        </w:rPr>
        <w:lastRenderedPageBreak/>
        <w:t>基金管理人</w:t>
      </w:r>
      <w:bookmarkEnd w:id="24"/>
      <w:bookmarkEnd w:id="25"/>
      <w:bookmarkEnd w:id="26"/>
      <w:bookmarkEnd w:id="27"/>
      <w:bookmarkEnd w:id="28"/>
      <w:bookmarkEnd w:id="29"/>
      <w:bookmarkEnd w:id="30"/>
      <w:bookmarkEnd w:id="31"/>
      <w:bookmarkEnd w:id="32"/>
    </w:p>
    <w:p w14:paraId="6AD1B807" w14:textId="77777777" w:rsidR="00F31FC5" w:rsidRDefault="00F31FC5" w:rsidP="00F05D2A">
      <w:pPr>
        <w:adjustRightInd w:val="0"/>
        <w:snapToGrid w:val="0"/>
        <w:spacing w:line="360" w:lineRule="auto"/>
        <w:ind w:firstLine="420"/>
        <w:rPr>
          <w:b/>
          <w:bCs/>
        </w:rPr>
      </w:pPr>
    </w:p>
    <w:p w14:paraId="0A8DD071"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7D82481A"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名称：</w:t>
      </w:r>
      <w:r w:rsidR="0070292E">
        <w:rPr>
          <w:rFonts w:ascii="宋体" w:hAnsi="宋体" w:hint="eastAsia"/>
        </w:rPr>
        <w:t>南方基金管理股份有限公司</w:t>
      </w:r>
    </w:p>
    <w:p w14:paraId="0A151179" w14:textId="30565EC9"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住所及办公地址：</w:t>
      </w:r>
      <w:r w:rsidR="002B7E41" w:rsidRPr="002B7E41">
        <w:rPr>
          <w:rFonts w:ascii="宋体" w:hAnsi="宋体" w:hint="eastAsia"/>
        </w:rPr>
        <w:t>深圳市福田区莲花街道益田路5999号基金大厦32-42楼</w:t>
      </w:r>
    </w:p>
    <w:p w14:paraId="654C048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成立时间：1998年3月6日</w:t>
      </w:r>
    </w:p>
    <w:p w14:paraId="3056AA60"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法定代表人：张海波</w:t>
      </w:r>
    </w:p>
    <w:p w14:paraId="07D2FDF8"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注册资本：3亿元人民币</w:t>
      </w:r>
    </w:p>
    <w:p w14:paraId="4465C572"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电话：（0755）82763888</w:t>
      </w:r>
    </w:p>
    <w:p w14:paraId="0F5482A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传真：（0755）82763889</w:t>
      </w:r>
    </w:p>
    <w:p w14:paraId="38250B26"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联系人：常克川</w:t>
      </w:r>
    </w:p>
    <w:p w14:paraId="0029796A" w14:textId="77777777" w:rsidR="00890F5B" w:rsidRPr="002F4927" w:rsidRDefault="00890F5B" w:rsidP="00890F5B">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14:paraId="52238B5B" w14:textId="77777777" w:rsidR="00890F5B" w:rsidRDefault="00890F5B" w:rsidP="00890F5B">
      <w:pPr>
        <w:adjustRightInd w:val="0"/>
        <w:snapToGrid w:val="0"/>
        <w:spacing w:line="360" w:lineRule="auto"/>
        <w:ind w:firstLineChars="200" w:firstLine="420"/>
        <w:rPr>
          <w:rFonts w:ascii="宋体" w:hAnsi="宋体"/>
        </w:rPr>
      </w:pPr>
      <w:r w:rsidRPr="002F4927">
        <w:rPr>
          <w:rFonts w:ascii="宋体" w:hAnsi="宋体"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14:paraId="38A61693" w14:textId="77777777" w:rsidR="002E3EC6" w:rsidRPr="007D10D3" w:rsidRDefault="002E3EC6" w:rsidP="00F05D2A">
      <w:pPr>
        <w:adjustRightInd w:val="0"/>
        <w:snapToGrid w:val="0"/>
        <w:spacing w:line="360" w:lineRule="auto"/>
        <w:ind w:firstLineChars="200" w:firstLine="420"/>
        <w:rPr>
          <w:rFonts w:ascii="宋体" w:hAnsi="宋体"/>
        </w:rPr>
      </w:pPr>
    </w:p>
    <w:p w14:paraId="56BCD892"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658B4854"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1、董事会成员</w:t>
      </w:r>
    </w:p>
    <w:p w14:paraId="2B62A38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0227F977"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14:paraId="5299FD08"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张辉先生，董事，管理学博士，中国籍。曾任职北京东城区人才交流服务中心、华晨集团上海办事处、通商控股有限公司、北京联创投资管理有限公司干部，华泰证券资产管理总</w:t>
      </w:r>
      <w:r w:rsidRPr="00811394">
        <w:rPr>
          <w:rFonts w:ascii="宋体" w:hAnsi="宋体" w:hint="eastAsia"/>
          <w:bCs/>
          <w:szCs w:val="21"/>
        </w:rPr>
        <w:lastRenderedPageBreak/>
        <w:t>部高级经理、证券投资部投资策划员、南通姚港路营业部副总经理、上海瑞金一路营业部总经理、证券投资部副总经理、综合事务部总经理。现任华泰证券股份有限公司董事会秘书、人力资源部总经理兼党委组织部长。</w:t>
      </w:r>
    </w:p>
    <w:p w14:paraId="788CFB97"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14:paraId="539CBEF9"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14:paraId="3F573EAF"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110C8C74"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王斌先生，董事，临床医学博士，中国籍。曾任职安徽泗县人民医院临床医生，瑞金医院主治医师，兴业证券研究所医药行业研究员、总经理助理、副总监、副总经理。现任兴业证券研究所总经理。</w:t>
      </w:r>
    </w:p>
    <w:p w14:paraId="2974FF8E"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14:paraId="087CB40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14:paraId="3312D798"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14:paraId="74E5A966"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周锦涛先生，独立董事，工商管理博士，法学硕士，香港证券及投资学会杰出资深会员。曾任职香港警务处(商业罪案调查科)警务总督察，香港证券及期货专员办事处证券主任，香</w:t>
      </w:r>
      <w:r w:rsidRPr="00811394">
        <w:rPr>
          <w:rFonts w:ascii="宋体" w:hAnsi="宋体" w:hint="eastAsia"/>
          <w:bCs/>
          <w:szCs w:val="21"/>
        </w:rPr>
        <w:lastRenderedPageBreak/>
        <w:t>港证券及期货事务监察委员会法规执行部总监。现任香港金融管理局顾问。</w:t>
      </w:r>
    </w:p>
    <w:p w14:paraId="29A09D53"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14:paraId="11C048F4"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14:paraId="18BB7D47"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2、监事会成员</w:t>
      </w:r>
    </w:p>
    <w:p w14:paraId="6BC1CEF4"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14:paraId="052D4F6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14:paraId="364B86C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14:paraId="0A7E0C6F"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14:paraId="20AFC223"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14:paraId="11B77AF4"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张德伦先生，职工监事，企业管理硕士学历，中国籍。曾任职北京邮电大学副教授，华</w:t>
      </w:r>
      <w:r w:rsidRPr="00811394">
        <w:rPr>
          <w:rFonts w:ascii="宋体" w:hAnsi="宋体" w:hint="eastAsia"/>
          <w:bCs/>
          <w:szCs w:val="21"/>
        </w:rPr>
        <w:lastRenderedPageBreak/>
        <w:t>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14:paraId="46F4ABFF"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14:paraId="337728CF"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14:paraId="7D655880"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3、公司高级管理人员</w:t>
      </w:r>
    </w:p>
    <w:p w14:paraId="3401156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张海波先生，董事长，简历同上。</w:t>
      </w:r>
    </w:p>
    <w:p w14:paraId="289E96F0"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杨小松先生，总裁，简历同上。</w:t>
      </w:r>
    </w:p>
    <w:p w14:paraId="6711477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1CEF3E47"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2134FD6A"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14:paraId="08EA9A43"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14:paraId="2B2CAC2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w:t>
      </w:r>
      <w:r w:rsidRPr="00811394">
        <w:rPr>
          <w:rFonts w:ascii="宋体" w:hAnsi="宋体" w:hint="eastAsia"/>
          <w:bCs/>
          <w:szCs w:val="21"/>
        </w:rPr>
        <w:lastRenderedPageBreak/>
        <w:t>限公司副总裁、首席投资官（权益）。</w:t>
      </w:r>
    </w:p>
    <w:p w14:paraId="657B2280" w14:textId="6BD4DCEF" w:rsidR="009A4A5B" w:rsidRPr="00322506" w:rsidRDefault="00811394" w:rsidP="00811394">
      <w:pPr>
        <w:tabs>
          <w:tab w:val="center" w:pos="4363"/>
        </w:tabs>
        <w:adjustRightInd w:val="0"/>
        <w:snapToGrid w:val="0"/>
        <w:spacing w:line="360" w:lineRule="auto"/>
        <w:ind w:firstLineChars="200" w:firstLine="420"/>
        <w:rPr>
          <w:rFonts w:ascii="宋体" w:hAnsi="宋体"/>
          <w:szCs w:val="21"/>
        </w:rPr>
      </w:pPr>
      <w:r w:rsidRPr="00811394">
        <w:rPr>
          <w:rFonts w:ascii="宋体" w:hAnsi="宋体" w:hint="eastAsia"/>
          <w:bCs/>
          <w:szCs w:val="21"/>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r w:rsidR="00A42F6B" w:rsidRPr="00A42F6B">
        <w:rPr>
          <w:rFonts w:ascii="宋体" w:hAnsi="宋体" w:hint="eastAsia"/>
          <w:szCs w:val="21"/>
        </w:rPr>
        <w:t>。</w:t>
      </w:r>
    </w:p>
    <w:p w14:paraId="2CB6FE21" w14:textId="65C51265" w:rsidR="00A54245" w:rsidRDefault="007D10D3" w:rsidP="005C2BBD">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4BBB7F9D" w14:textId="0081E0ED" w:rsidR="00E17EE1" w:rsidRDefault="000F6CD5" w:rsidP="007D10D3">
      <w:pPr>
        <w:adjustRightInd w:val="0"/>
        <w:snapToGrid w:val="0"/>
        <w:spacing w:line="360" w:lineRule="auto"/>
        <w:ind w:firstLineChars="200" w:firstLine="420"/>
        <w:rPr>
          <w:rFonts w:ascii="宋体" w:hAnsi="宋体"/>
        </w:rPr>
      </w:pPr>
      <w:r>
        <w:rPr>
          <w:rFonts w:ascii="宋体" w:hAnsi="宋体" w:hint="eastAsia"/>
        </w:rPr>
        <w:t>黄斌斌先生</w:t>
      </w:r>
      <w:r w:rsidR="00E17EE1">
        <w:rPr>
          <w:rFonts w:ascii="宋体" w:hAnsi="宋体" w:hint="eastAsia"/>
        </w:rPr>
        <w:t>，</w:t>
      </w:r>
      <w:r w:rsidR="00614732" w:rsidRPr="00614732">
        <w:rPr>
          <w:rFonts w:ascii="宋体" w:hAnsi="宋体" w:hint="eastAsia"/>
        </w:rPr>
        <w:t>清华大学工学学士、新加坡管理大学经济学硕士，具有基金从业资格。曾先后就职于招商银行合肥分行、浦发银行金融市场部、华夏基金机构债券投资部，历任产品经理、交易员、投资经理。2017年7月加入南方基金；2018年2月至今，任南方和元、南方祥元、南方荣年基金经理；2018年4月至今，任南方浙利、南方乾利基金经理；2019年1月至今，任南方畅利基金经理</w:t>
      </w:r>
      <w:r w:rsidR="00A42F6B" w:rsidRPr="00A42F6B">
        <w:rPr>
          <w:rFonts w:ascii="宋体" w:hAnsi="宋体" w:hint="eastAsia"/>
        </w:rPr>
        <w:t>。</w:t>
      </w:r>
    </w:p>
    <w:p w14:paraId="0340089D"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14:paraId="4A973398" w14:textId="2A74515C" w:rsidR="00036CFB" w:rsidRDefault="00811394" w:rsidP="00036CFB">
      <w:pPr>
        <w:adjustRightInd w:val="0"/>
        <w:snapToGrid w:val="0"/>
        <w:spacing w:line="360" w:lineRule="auto"/>
        <w:ind w:firstLineChars="200" w:firstLine="420"/>
      </w:pPr>
      <w:r w:rsidRPr="00811394">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r w:rsidR="00036CFB">
        <w:t>。</w:t>
      </w:r>
    </w:p>
    <w:p w14:paraId="25A32FC8"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06CC2CF"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677A26A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42AFD3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1040ECAB"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14:paraId="25C40CC0"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D29F72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14:paraId="7DFC092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48F829F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736E818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716C1CF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5BA0128F"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26F4E84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1C7F5D4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14:paraId="5D297DAC"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1BC72161"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1583D5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7134ECF1"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lastRenderedPageBreak/>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1672D350"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4E215DFB"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711F4FAE"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5940BC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2398B2C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41085F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78F03B9B"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332B923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2994E07C"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14:paraId="4F74B7BC"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BB9741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24A7C3E4"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5312CF6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13AA960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12496F12"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2636BCB0"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1CF179C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DA09A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25B1529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1EBB301F"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31DBFF" w14:textId="77777777"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14:paraId="29D18B19"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66D2002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六、基金经理承诺</w:t>
      </w:r>
    </w:p>
    <w:p w14:paraId="215D53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14:paraId="145571D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2CFCC2E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w:t>
      </w:r>
      <w:r w:rsidRPr="00C37BC6">
        <w:rPr>
          <w:rFonts w:ascii="宋体" w:hAnsi="宋体" w:hint="eastAsia"/>
        </w:rPr>
        <w:lastRenderedPageBreak/>
        <w:t>容、基金投资计划等信息</w:t>
      </w:r>
      <w:r w:rsidRPr="00C37BC6">
        <w:rPr>
          <w:rFonts w:hint="eastAsia"/>
        </w:rPr>
        <w:t>，或利用该信息从事或者明示、暗示他人从事相关的交易活动</w:t>
      </w:r>
      <w:r w:rsidRPr="00C37BC6">
        <w:rPr>
          <w:rFonts w:ascii="宋体" w:hAnsi="宋体" w:hint="eastAsia"/>
        </w:rPr>
        <w:t>；</w:t>
      </w:r>
    </w:p>
    <w:p w14:paraId="77CF1A6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5F349125"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7EB12D6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E27B70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04A4CBD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12C407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59B29EE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14:paraId="3487C7A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804596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14:paraId="39E642D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519F39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14:paraId="646AE61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14:paraId="7409AB8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205B2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1F9A165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7557401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14:paraId="2F43DA8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9232AD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14:paraId="35300E2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0F9B5B3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5607022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风险控制制度由风险控制委员会组织各部门制定，风险控制制度由风险控制的机构设置、风险控制的程序、风险控制的具体制度、风险控制制度执行情况的监督等部分组成。</w:t>
      </w:r>
    </w:p>
    <w:p w14:paraId="65EB773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1548CD3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24F5DA8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公司设立督察长，负责监督检查基金和公司运作的合法合规情况及公司内部风险控制情况。督察长由总经理提名，董事会聘任，并经全体独立董事同意。</w:t>
      </w:r>
    </w:p>
    <w:p w14:paraId="06CE1AB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2BE3502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4A87673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478FDB3C" w14:textId="77777777" w:rsidR="006568D9" w:rsidRDefault="006568D9">
      <w:pPr>
        <w:widowControl/>
        <w:jc w:val="left"/>
        <w:rPr>
          <w:rFonts w:ascii="宋体" w:hAnsi="宋体"/>
          <w:szCs w:val="21"/>
        </w:rPr>
      </w:pPr>
      <w:r>
        <w:rPr>
          <w:rFonts w:ascii="宋体" w:hAnsi="宋体"/>
          <w:szCs w:val="21"/>
        </w:rPr>
        <w:br w:type="page"/>
      </w:r>
    </w:p>
    <w:p w14:paraId="74DA6B5A"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7A5564BC" w14:textId="77777777" w:rsidR="00DA7AD2" w:rsidRDefault="00DA7AD2" w:rsidP="00DA7AD2">
      <w:pPr>
        <w:adjustRightInd w:val="0"/>
        <w:snapToGrid w:val="0"/>
        <w:spacing w:line="360" w:lineRule="auto"/>
        <w:rPr>
          <w:rFonts w:ascii="宋体" w:hAnsi="宋体"/>
          <w:szCs w:val="21"/>
        </w:rPr>
      </w:pPr>
    </w:p>
    <w:p w14:paraId="3906890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529547705"/>
      <w:r w:rsidRPr="00C34E47">
        <w:rPr>
          <w:rFonts w:hint="eastAsia"/>
        </w:rPr>
        <w:t>基金托管人</w:t>
      </w:r>
      <w:bookmarkEnd w:id="33"/>
      <w:bookmarkEnd w:id="34"/>
      <w:bookmarkEnd w:id="35"/>
      <w:bookmarkEnd w:id="36"/>
      <w:bookmarkEnd w:id="37"/>
      <w:bookmarkEnd w:id="38"/>
      <w:bookmarkEnd w:id="39"/>
      <w:bookmarkEnd w:id="40"/>
      <w:bookmarkEnd w:id="41"/>
    </w:p>
    <w:p w14:paraId="4AC43181" w14:textId="77777777" w:rsidR="008C459E" w:rsidRDefault="008C459E" w:rsidP="00C849F8">
      <w:pPr>
        <w:widowControl/>
        <w:spacing w:line="360" w:lineRule="auto"/>
        <w:jc w:val="left"/>
        <w:rPr>
          <w:rFonts w:ascii="宋体" w:hAnsi="宋体"/>
          <w:kern w:val="0"/>
          <w:szCs w:val="21"/>
        </w:rPr>
      </w:pPr>
    </w:p>
    <w:p w14:paraId="1AC0F296" w14:textId="326355C1" w:rsidR="003C0ABF" w:rsidRPr="001E676D" w:rsidRDefault="003C0ABF" w:rsidP="003C0ABF">
      <w:pPr>
        <w:adjustRightInd w:val="0"/>
        <w:snapToGrid w:val="0"/>
        <w:spacing w:line="360" w:lineRule="auto"/>
        <w:ind w:firstLineChars="200" w:firstLine="420"/>
        <w:rPr>
          <w:rFonts w:ascii="宋体" w:hAnsi="宋体"/>
          <w:bCs/>
        </w:rPr>
      </w:pPr>
      <w:r>
        <w:rPr>
          <w:rFonts w:ascii="宋体" w:hAnsi="宋体" w:hint="eastAsia"/>
          <w:bCs/>
        </w:rPr>
        <w:t>一、</w:t>
      </w:r>
      <w:r w:rsidRPr="001E676D">
        <w:rPr>
          <w:rFonts w:ascii="宋体" w:hAnsi="宋体" w:hint="eastAsia"/>
          <w:bCs/>
        </w:rPr>
        <w:t>基金托管人基本情况</w:t>
      </w:r>
    </w:p>
    <w:p w14:paraId="0561D017" w14:textId="3C588A43" w:rsidR="00F81C02" w:rsidRDefault="00F81C02" w:rsidP="00F81C02">
      <w:pPr>
        <w:adjustRightInd w:val="0"/>
        <w:snapToGrid w:val="0"/>
        <w:spacing w:line="360" w:lineRule="auto"/>
        <w:ind w:firstLineChars="200" w:firstLine="420"/>
        <w:rPr>
          <w:rFonts w:ascii="宋体" w:hAnsi="宋体"/>
          <w:bCs/>
        </w:rPr>
      </w:pPr>
      <w:r>
        <w:rPr>
          <w:rFonts w:ascii="宋体" w:hAnsi="宋体" w:hint="eastAsia"/>
          <w:bCs/>
        </w:rPr>
        <w:t>1、基本情况</w:t>
      </w:r>
    </w:p>
    <w:p w14:paraId="023D40D4"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名称：徽商银行股份有限公司</w:t>
      </w:r>
    </w:p>
    <w:p w14:paraId="02ECC169"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住所：安徽省合肥市安庆路 79 号天徽大厦 A 座</w:t>
      </w:r>
    </w:p>
    <w:p w14:paraId="4FC49C0F"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法定代表人：吴学民</w:t>
      </w:r>
    </w:p>
    <w:p w14:paraId="44A3BDCA"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成立时间：1997年4月4日</w:t>
      </w:r>
    </w:p>
    <w:p w14:paraId="58B4D87B"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批准设立文号：银复[1997]70号</w:t>
      </w:r>
    </w:p>
    <w:p w14:paraId="2CE1C851" w14:textId="22D52DF8"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基金托管业务批准文号：证监许可</w:t>
      </w:r>
      <w:r w:rsidR="0022621B">
        <w:rPr>
          <w:rFonts w:ascii="宋体" w:hAnsi="宋体" w:hint="eastAsia"/>
          <w:bCs/>
        </w:rPr>
        <w:t>[2014]63</w:t>
      </w:r>
      <w:r w:rsidRPr="00EB7891">
        <w:rPr>
          <w:rFonts w:ascii="宋体" w:hAnsi="宋体" w:hint="eastAsia"/>
          <w:bCs/>
        </w:rPr>
        <w:t>号</w:t>
      </w:r>
    </w:p>
    <w:p w14:paraId="6CCE98E6"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组织形式：股份有限公司</w:t>
      </w:r>
    </w:p>
    <w:p w14:paraId="4CCCA8B7"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注册资本：1,104,981.9283万元人民币</w:t>
      </w:r>
    </w:p>
    <w:p w14:paraId="62714361"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存续期间：持续经营</w:t>
      </w:r>
    </w:p>
    <w:p w14:paraId="2E32C458"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经营范围：吸收公众存款；发放短期、中期和长期贷款；办理国内、外结算；</w:t>
      </w:r>
    </w:p>
    <w:p w14:paraId="6CA33138" w14:textId="77777777"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办理票据承兑与贴现；发行金融债券；代理发行、代理兑付、承销政府债券；买卖政府债券、金融债券；从事同行业拆借；从事银行卡业务；买卖、代理买卖外汇；提供信用证服务及担保；代理收付款项及代理保险业务；提供保管箱服务；</w:t>
      </w:r>
    </w:p>
    <w:p w14:paraId="70DD69EB" w14:textId="1AB302B5"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办理委托存贷款业务；经中国银行业监督管理机构批准的其他业务。经中国人民银行批准，经营结汇、售汇业务。</w:t>
      </w:r>
    </w:p>
    <w:p w14:paraId="61CCB046" w14:textId="4CB8BB8F" w:rsidR="003C0ABF" w:rsidRPr="001E676D" w:rsidRDefault="00EB7891" w:rsidP="003C0ABF">
      <w:pPr>
        <w:adjustRightInd w:val="0"/>
        <w:snapToGrid w:val="0"/>
        <w:spacing w:line="360" w:lineRule="auto"/>
        <w:ind w:firstLineChars="200" w:firstLine="420"/>
        <w:rPr>
          <w:rFonts w:ascii="宋体" w:hAnsi="宋体"/>
          <w:bCs/>
        </w:rPr>
      </w:pPr>
      <w:r w:rsidRPr="00EB7891">
        <w:rPr>
          <w:rFonts w:ascii="宋体" w:hAnsi="宋体" w:hint="eastAsia"/>
          <w:bCs/>
        </w:rPr>
        <w:t>客服电话：96588</w:t>
      </w:r>
    </w:p>
    <w:p w14:paraId="552A451D" w14:textId="5855EAD4" w:rsidR="00F81C02" w:rsidRPr="00F81C02" w:rsidRDefault="00F81C02" w:rsidP="00F81C02">
      <w:pPr>
        <w:adjustRightInd w:val="0"/>
        <w:snapToGrid w:val="0"/>
        <w:spacing w:line="360" w:lineRule="auto"/>
        <w:ind w:firstLineChars="200" w:firstLine="420"/>
        <w:rPr>
          <w:rFonts w:ascii="宋体" w:hAnsi="宋体"/>
          <w:bCs/>
        </w:rPr>
      </w:pPr>
      <w:r>
        <w:rPr>
          <w:rFonts w:ascii="宋体" w:hAnsi="宋体" w:hint="eastAsia"/>
          <w:bCs/>
        </w:rPr>
        <w:t>2、</w:t>
      </w:r>
      <w:r w:rsidR="00EB7891" w:rsidRPr="00EB7891">
        <w:rPr>
          <w:rFonts w:ascii="宋体" w:hAnsi="宋体" w:hint="eastAsia"/>
          <w:bCs/>
        </w:rPr>
        <w:t>基金托管部门及主要人员情况</w:t>
      </w:r>
    </w:p>
    <w:p w14:paraId="5BAC6A57" w14:textId="6D334713"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我行自2014年初取得基金托管资格。基金托管部下设市场营销团队、托管运作团队、稽核监督团队、运行保障团队。通过部门单设、团队分工、岗位职责体现前、中、后三位一体全过程的监督制衡，确保基金托管业务运营的完整与独立。</w:t>
      </w:r>
    </w:p>
    <w:p w14:paraId="04935D00" w14:textId="1DACB269" w:rsidR="003C0ABF" w:rsidRDefault="00EB7891" w:rsidP="00F81C02">
      <w:pPr>
        <w:adjustRightInd w:val="0"/>
        <w:snapToGrid w:val="0"/>
        <w:spacing w:line="360" w:lineRule="auto"/>
        <w:ind w:firstLineChars="200" w:firstLine="420"/>
        <w:rPr>
          <w:rFonts w:ascii="宋体" w:hAnsi="宋体"/>
          <w:bCs/>
        </w:rPr>
      </w:pPr>
      <w:r w:rsidRPr="00EB7891">
        <w:rPr>
          <w:rFonts w:ascii="宋体" w:hAnsi="宋体" w:hint="eastAsia"/>
          <w:bCs/>
        </w:rPr>
        <w:t>我行基金托管部拥有一支高素质人才队伍，具有5年以上金融从业经历的人员占100%。人员100%具有本科及以上学历，其中硕士占80%以上。人员知识构成中，涉及证券、基金、银行、会计、计算机、法律、国际金融等专业，能够为托管业务提供全方位的知识支持,从事清算,核算,投资监督,信息披露等核心业务人员均拥有证券投资基金从业资格。通过系统的业务培训和从业道德操守教育，我行资产托管业务人员能够适应银行理财资产以及其他各类证券化资金托管业务发展和市场的需要</w:t>
      </w:r>
      <w:r w:rsidR="00F81C02" w:rsidRPr="00F81C02">
        <w:rPr>
          <w:rFonts w:ascii="宋体" w:hAnsi="宋体" w:hint="eastAsia"/>
          <w:bCs/>
        </w:rPr>
        <w:t>。</w:t>
      </w:r>
    </w:p>
    <w:p w14:paraId="1350D2D0" w14:textId="67AF929F" w:rsidR="00EB7891" w:rsidRDefault="00EB7891" w:rsidP="00F81C02">
      <w:pPr>
        <w:adjustRightInd w:val="0"/>
        <w:snapToGrid w:val="0"/>
        <w:spacing w:line="360" w:lineRule="auto"/>
        <w:ind w:firstLineChars="200" w:firstLine="420"/>
        <w:rPr>
          <w:rFonts w:ascii="宋体" w:hAnsi="宋体"/>
          <w:bCs/>
        </w:rPr>
      </w:pPr>
      <w:r>
        <w:rPr>
          <w:rFonts w:ascii="宋体" w:hAnsi="宋体" w:hint="eastAsia"/>
          <w:bCs/>
        </w:rPr>
        <w:t>3、</w:t>
      </w:r>
      <w:r w:rsidRPr="00EB7891">
        <w:rPr>
          <w:rFonts w:ascii="宋体" w:hAnsi="宋体" w:hint="eastAsia"/>
          <w:bCs/>
        </w:rPr>
        <w:t>证券投资基金托管情况</w:t>
      </w:r>
    </w:p>
    <w:p w14:paraId="5598C217" w14:textId="77C94FF8" w:rsidR="00EB7891" w:rsidRDefault="00EB7891" w:rsidP="00F81C02">
      <w:pPr>
        <w:adjustRightInd w:val="0"/>
        <w:snapToGrid w:val="0"/>
        <w:spacing w:line="360" w:lineRule="auto"/>
        <w:ind w:firstLineChars="200" w:firstLine="420"/>
        <w:rPr>
          <w:rFonts w:ascii="宋体" w:hAnsi="宋体"/>
          <w:bCs/>
        </w:rPr>
      </w:pPr>
      <w:r w:rsidRPr="00EB7891">
        <w:rPr>
          <w:rFonts w:ascii="宋体" w:hAnsi="宋体" w:hint="eastAsia"/>
          <w:bCs/>
        </w:rPr>
        <w:lastRenderedPageBreak/>
        <w:t>截至2018年9月30日，徽商银行已托管3只证券投资基金，其中境内基金3只</w:t>
      </w:r>
      <w:r>
        <w:rPr>
          <w:rFonts w:ascii="宋体" w:hAnsi="宋体" w:hint="eastAsia"/>
          <w:bCs/>
        </w:rPr>
        <w:t>。</w:t>
      </w:r>
    </w:p>
    <w:p w14:paraId="60E3F66A" w14:textId="77777777" w:rsidR="00F81C02" w:rsidRDefault="00F81C02" w:rsidP="00F81C02">
      <w:pPr>
        <w:adjustRightInd w:val="0"/>
        <w:snapToGrid w:val="0"/>
        <w:spacing w:line="360" w:lineRule="auto"/>
        <w:ind w:firstLineChars="200" w:firstLine="420"/>
        <w:rPr>
          <w:rFonts w:ascii="宋体" w:hAnsi="宋体"/>
          <w:bCs/>
        </w:rPr>
      </w:pPr>
    </w:p>
    <w:p w14:paraId="24638E3C" w14:textId="2123F2E5" w:rsidR="003C0ABF" w:rsidRPr="001E676D" w:rsidRDefault="003C0ABF" w:rsidP="003C0ABF">
      <w:pPr>
        <w:adjustRightInd w:val="0"/>
        <w:snapToGrid w:val="0"/>
        <w:spacing w:line="360" w:lineRule="auto"/>
        <w:ind w:firstLineChars="200" w:firstLine="420"/>
        <w:rPr>
          <w:rFonts w:ascii="宋体" w:hAnsi="宋体"/>
          <w:bCs/>
        </w:rPr>
      </w:pPr>
      <w:r>
        <w:rPr>
          <w:rFonts w:ascii="宋体" w:hAnsi="宋体" w:hint="eastAsia"/>
          <w:bCs/>
        </w:rPr>
        <w:t>二、</w:t>
      </w:r>
      <w:r w:rsidR="00EB7891" w:rsidRPr="00EB7891">
        <w:rPr>
          <w:rFonts w:ascii="宋体" w:hAnsi="宋体" w:hint="eastAsia"/>
          <w:bCs/>
        </w:rPr>
        <w:t>托管业务的内部控制制度</w:t>
      </w:r>
    </w:p>
    <w:p w14:paraId="5DFA3CC0" w14:textId="5F0461EA"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1、</w:t>
      </w:r>
      <w:r w:rsidRPr="00EB7891">
        <w:rPr>
          <w:rFonts w:ascii="宋体" w:hAnsi="宋体" w:hint="eastAsia"/>
          <w:bCs/>
        </w:rPr>
        <w:t>内部控制组织结构</w:t>
      </w:r>
    </w:p>
    <w:p w14:paraId="0E82D83A" w14:textId="701702BA"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徽商银行为确保所托管资产安全，切实履行托管人职责，有效防范和化解托管业务风险，在充分考虑内外部环境的基础上，通过制定和实施一系列制度、程序和办法，对托管业务风险进行事前防范、事中控制、事后监督和纠正的动态过程和机制。徽商银行资产托管业务建立三级内部控制体系，包括：</w:t>
      </w:r>
    </w:p>
    <w:p w14:paraId="4CADEEC1" w14:textId="1B33540B"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（1）</w:t>
      </w:r>
      <w:r w:rsidRPr="00EB7891">
        <w:rPr>
          <w:rFonts w:ascii="宋体" w:hAnsi="宋体" w:hint="eastAsia"/>
          <w:bCs/>
        </w:rPr>
        <w:t>总行基金托管部各业务处理团队以及各业务经营单位；</w:t>
      </w:r>
    </w:p>
    <w:p w14:paraId="47AD391B" w14:textId="5EF430C0"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（2）</w:t>
      </w:r>
      <w:r w:rsidRPr="00EB7891">
        <w:rPr>
          <w:rFonts w:ascii="宋体" w:hAnsi="宋体" w:hint="eastAsia"/>
          <w:bCs/>
        </w:rPr>
        <w:t>总行基金托管部履行稽核监察职责团队；</w:t>
      </w:r>
    </w:p>
    <w:p w14:paraId="5B74963A" w14:textId="6C39F0AD"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（3）</w:t>
      </w:r>
      <w:r w:rsidRPr="00EB7891">
        <w:rPr>
          <w:rFonts w:ascii="宋体" w:hAnsi="宋体" w:hint="eastAsia"/>
          <w:bCs/>
        </w:rPr>
        <w:t>总行合规部、风险管理部以及审计部。</w:t>
      </w:r>
    </w:p>
    <w:p w14:paraId="656DB786" w14:textId="68DADA64"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总行基金托管部设置负责稽核监察工作的二级团队在部门负责人直接领导下，独立于部门内其他业务团队，是托管业务第二级内部控制，负责对第一级内部控制的内控建设和执行情况实施监督。总行合规部、风险管理部以及审计部组成托管业务第三级内部控制，结合全行内部控制情况，对托管业务内部控制的有效性进行监督检查。</w:t>
      </w:r>
    </w:p>
    <w:p w14:paraId="3D267D13" w14:textId="30DD91BC"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2、</w:t>
      </w:r>
      <w:r w:rsidRPr="00EB7891">
        <w:rPr>
          <w:rFonts w:ascii="宋体" w:hAnsi="宋体" w:hint="eastAsia"/>
          <w:bCs/>
        </w:rPr>
        <w:t>内部控制制度及措施</w:t>
      </w:r>
    </w:p>
    <w:p w14:paraId="12D6B871" w14:textId="49D17249"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徽商银行基金托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管理制度保管、存放、使用，账户资料严格保管，制约机制严格有效；业务操作区独立设置，封闭管理，实施音像监控；业务信息由专职信息披露人负责，防止泄密；业务实现自动化操作，防止人为事故的发生，技术系统完整、独立。</w:t>
      </w:r>
    </w:p>
    <w:p w14:paraId="526E7D86" w14:textId="6F24D48A"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3、</w:t>
      </w:r>
      <w:r w:rsidRPr="00EB7891">
        <w:rPr>
          <w:rFonts w:ascii="宋体" w:hAnsi="宋体" w:hint="eastAsia"/>
          <w:bCs/>
        </w:rPr>
        <w:t>建立证券投资基金托管风险准备金制度</w:t>
      </w:r>
    </w:p>
    <w:p w14:paraId="67C1F77F" w14:textId="685E0550"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为弥补操作错误或因技术故障等原因给基金财产或基金份额持有人造成的损失，我行拟将根据《公开募集证券投资基金风险准备金监督管理暂行办法》，建立本行证券投资基金托管风险准备金制度，是对风险发生后的一种补救措施，切实减少当事人损失。</w:t>
      </w:r>
    </w:p>
    <w:p w14:paraId="1740A06D" w14:textId="0720E9CC" w:rsidR="00EB7891" w:rsidRPr="00EB7891" w:rsidRDefault="00EB7891" w:rsidP="00EB7891">
      <w:pPr>
        <w:adjustRightInd w:val="0"/>
        <w:snapToGrid w:val="0"/>
        <w:spacing w:line="360" w:lineRule="auto"/>
        <w:ind w:firstLineChars="200" w:firstLine="420"/>
        <w:rPr>
          <w:rFonts w:ascii="宋体" w:hAnsi="宋体"/>
          <w:bCs/>
        </w:rPr>
      </w:pPr>
      <w:r>
        <w:rPr>
          <w:rFonts w:ascii="宋体" w:hAnsi="宋体" w:hint="eastAsia"/>
          <w:bCs/>
        </w:rPr>
        <w:t>4、</w:t>
      </w:r>
      <w:r w:rsidRPr="00EB7891">
        <w:rPr>
          <w:rFonts w:ascii="宋体" w:hAnsi="宋体" w:hint="eastAsia"/>
          <w:bCs/>
        </w:rPr>
        <w:t>异常情况下的应急处理预案</w:t>
      </w:r>
    </w:p>
    <w:p w14:paraId="3BC966C0" w14:textId="02040300" w:rsidR="003C0ABF"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针对托管业务可能遇到的由于系统、故障及各类突发事件导致的危机，我行制定了完善的突发事件应急处理制度，明确突发事件处理的组织和职责及危机处理程序，并制定了应对各类突发事件的应急处理预案和措施，切实做好事前风险的评估和防控。首先，为有效处理突发事件，防止损失扩大，及时解决问题，我行根据突发事件的性质、类别和等级，成立相应级别、相应构成和相应成员的托管业务应急处置领导小组和工作小组。其中，突发事件处理领导小组负责负责决定应急处置重大事项。包括负责突发事件处置应急指挥和组织协调；决定突发事件通报、对外报告和公告；批准启动应急预案；督导应急处置实施等。工作小组</w:t>
      </w:r>
      <w:r w:rsidRPr="00EB7891">
        <w:rPr>
          <w:rFonts w:ascii="宋体" w:hAnsi="宋体" w:hint="eastAsia"/>
          <w:bCs/>
        </w:rPr>
        <w:lastRenderedPageBreak/>
        <w:t>负责开展突发事件对业务影响评估，并将评估结果及行动建议报告领导小组以及具体负责应急方案的实施工作并跟踪处置动态。其次，对于结算业务过程中的异常情况，制定了托管业务运营危机处理操作细则，包括清算业务系统危机处理、人民币资金结算过程危机的处理以及资金清算业务骤增的应急处理等。其中，清算业务系统危机处理是针对中国证券登记结算有限责任公司上海分公司 PROP 平台和深圳分公司 IST 平台系统危机情况的处理和“资金清算系统” 危机情况的处理</w:t>
      </w:r>
      <w:r w:rsidR="003C0ABF" w:rsidRPr="00794B5C">
        <w:rPr>
          <w:rFonts w:ascii="宋体" w:hAnsi="宋体" w:hint="eastAsia"/>
          <w:bCs/>
        </w:rPr>
        <w:t>。</w:t>
      </w:r>
    </w:p>
    <w:p w14:paraId="3877BAC7" w14:textId="77777777" w:rsidR="003C0ABF" w:rsidRDefault="003C0ABF" w:rsidP="003C0ABF">
      <w:pPr>
        <w:adjustRightInd w:val="0"/>
        <w:snapToGrid w:val="0"/>
        <w:spacing w:line="360" w:lineRule="auto"/>
        <w:ind w:firstLineChars="200" w:firstLine="420"/>
        <w:rPr>
          <w:rFonts w:ascii="宋体" w:hAnsi="宋体"/>
          <w:bCs/>
        </w:rPr>
      </w:pPr>
    </w:p>
    <w:p w14:paraId="644534C4" w14:textId="088168DE" w:rsidR="003C0ABF" w:rsidRPr="001E676D" w:rsidRDefault="003C0ABF" w:rsidP="003C0ABF">
      <w:pPr>
        <w:adjustRightInd w:val="0"/>
        <w:snapToGrid w:val="0"/>
        <w:spacing w:line="360" w:lineRule="auto"/>
        <w:ind w:firstLineChars="200" w:firstLine="420"/>
        <w:rPr>
          <w:rFonts w:ascii="宋体" w:hAnsi="宋体"/>
          <w:bCs/>
        </w:rPr>
      </w:pPr>
      <w:r>
        <w:rPr>
          <w:rFonts w:ascii="宋体" w:hAnsi="宋体" w:hint="eastAsia"/>
          <w:bCs/>
        </w:rPr>
        <w:t>三、</w:t>
      </w:r>
      <w:r w:rsidR="00EB7891" w:rsidRPr="00EB7891">
        <w:rPr>
          <w:rFonts w:ascii="宋体" w:hAnsi="宋体" w:hint="eastAsia"/>
          <w:bCs/>
        </w:rPr>
        <w:t>托管人对管理人运作基金进行监督的方法和程序</w:t>
      </w:r>
    </w:p>
    <w:p w14:paraId="1FF4B41B" w14:textId="7530F1B8"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根据《基金法》、《运作办法》、基金合同和有关证券法律法规的规定，对基金的投资对象、基金资产的投资组合比例、基金资产的核算、基金资产净值的计算、基金管理人报酬的计提和支付、基金托管人报酬的计提和支付、基金申购资金的到账和赎回资金的划付、基金收益分配等行为的合法性、合规性进行监督和核查。</w:t>
      </w:r>
    </w:p>
    <w:p w14:paraId="7AD9BEAD" w14:textId="0FAF28C2" w:rsidR="00EB7891" w:rsidRPr="00EB7891"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基金托管人发现基金管理人的违反《基金法》、《运作办法》、基金合同和有关证券法律法规规定的行为，应及时以书面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75B914C3" w14:textId="20D56526" w:rsidR="0010614C" w:rsidRDefault="00EB7891" w:rsidP="00EB7891">
      <w:pPr>
        <w:adjustRightInd w:val="0"/>
        <w:snapToGrid w:val="0"/>
        <w:spacing w:line="360" w:lineRule="auto"/>
        <w:ind w:firstLineChars="200" w:firstLine="420"/>
        <w:rPr>
          <w:rFonts w:ascii="宋体" w:hAnsi="宋体"/>
          <w:bCs/>
        </w:rPr>
      </w:pPr>
      <w:r w:rsidRPr="00EB7891">
        <w:rPr>
          <w:rFonts w:ascii="宋体" w:hAnsi="宋体" w:hint="eastAsia"/>
          <w:bCs/>
        </w:rPr>
        <w:t>基金托管人发现基金管理人有重大违规行为，应立即报告中国证监会，同时通知基金管理人限期纠正</w:t>
      </w:r>
      <w:r w:rsidR="00F81C02" w:rsidRPr="00F81C02">
        <w:rPr>
          <w:rFonts w:ascii="宋体" w:hAnsi="宋体" w:hint="eastAsia"/>
          <w:bCs/>
        </w:rPr>
        <w:t>。</w:t>
      </w:r>
    </w:p>
    <w:p w14:paraId="5CA240FA" w14:textId="77777777" w:rsidR="00AC1ABD" w:rsidRDefault="00AC1ABD" w:rsidP="0010614C">
      <w:pPr>
        <w:adjustRightInd w:val="0"/>
        <w:snapToGrid w:val="0"/>
        <w:spacing w:line="360" w:lineRule="auto"/>
        <w:ind w:firstLineChars="200" w:firstLine="420"/>
        <w:rPr>
          <w:rFonts w:ascii="宋体" w:hAnsi="宋体"/>
          <w:bCs/>
        </w:rPr>
        <w:sectPr w:rsidR="00AC1ABD" w:rsidSect="00AC1ABD">
          <w:headerReference w:type="default" r:id="rId8"/>
          <w:footerReference w:type="default" r:id="rId9"/>
          <w:pgSz w:w="11906" w:h="16838"/>
          <w:pgMar w:top="1440" w:right="1800" w:bottom="1440" w:left="1800" w:header="851" w:footer="992" w:gutter="0"/>
          <w:pgNumType w:start="1"/>
          <w:cols w:space="425"/>
          <w:titlePg/>
          <w:docGrid w:type="lines" w:linePitch="312"/>
        </w:sectPr>
      </w:pPr>
    </w:p>
    <w:p w14:paraId="1C91E83F" w14:textId="77777777" w:rsidR="002E3EC6" w:rsidRPr="00C34E47" w:rsidRDefault="002E3EC6" w:rsidP="0013720D">
      <w:pPr>
        <w:adjustRightInd w:val="0"/>
        <w:snapToGrid w:val="0"/>
        <w:spacing w:line="360" w:lineRule="auto"/>
        <w:ind w:firstLineChars="200" w:firstLine="420"/>
        <w:rPr>
          <w:rFonts w:ascii="宋体" w:hAnsi="宋体"/>
          <w:kern w:val="0"/>
          <w:szCs w:val="21"/>
        </w:rPr>
      </w:pPr>
    </w:p>
    <w:p w14:paraId="2487768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529547706"/>
      <w:r w:rsidRPr="00C34E47">
        <w:rPr>
          <w:rFonts w:hint="eastAsia"/>
        </w:rPr>
        <w:t>相关服务机构</w:t>
      </w:r>
      <w:bookmarkEnd w:id="42"/>
      <w:bookmarkEnd w:id="43"/>
      <w:bookmarkEnd w:id="44"/>
      <w:bookmarkEnd w:id="45"/>
      <w:bookmarkEnd w:id="46"/>
      <w:bookmarkEnd w:id="47"/>
      <w:bookmarkEnd w:id="48"/>
      <w:bookmarkEnd w:id="49"/>
      <w:bookmarkEnd w:id="50"/>
    </w:p>
    <w:p w14:paraId="7BDBEBDE" w14:textId="77777777" w:rsidR="00443445" w:rsidRDefault="00443445" w:rsidP="00F05D2A">
      <w:pPr>
        <w:adjustRightInd w:val="0"/>
        <w:snapToGrid w:val="0"/>
        <w:spacing w:line="360" w:lineRule="auto"/>
        <w:ind w:firstLineChars="200" w:firstLine="422"/>
        <w:rPr>
          <w:rFonts w:ascii="宋体" w:hAnsi="宋体"/>
          <w:b/>
          <w:szCs w:val="21"/>
        </w:rPr>
      </w:pPr>
    </w:p>
    <w:p w14:paraId="3EF48C0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46AC9D11"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67127BAD" w14:textId="77777777" w:rsidR="002E3EC6" w:rsidRPr="003450DA" w:rsidRDefault="002E3EC6" w:rsidP="00F05D2A">
      <w:pPr>
        <w:adjustRightInd w:val="0"/>
        <w:snapToGrid w:val="0"/>
        <w:spacing w:line="360" w:lineRule="auto"/>
        <w:ind w:firstLine="465"/>
        <w:rPr>
          <w:rFonts w:ascii="宋体" w:hAnsi="宋体"/>
          <w:bCs/>
          <w:szCs w:val="21"/>
        </w:rPr>
      </w:pPr>
    </w:p>
    <w:p w14:paraId="4B1F884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13BB928A"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名称：</w:t>
      </w:r>
      <w:r w:rsidR="0070292E">
        <w:rPr>
          <w:rFonts w:ascii="宋体" w:hAnsi="宋体" w:hint="eastAsia"/>
          <w:bCs/>
          <w:szCs w:val="21"/>
        </w:rPr>
        <w:t>南方基金管理股份有限公司</w:t>
      </w:r>
    </w:p>
    <w:p w14:paraId="1DF178F3" w14:textId="2B2A9F54"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住所及办公地址：</w:t>
      </w:r>
      <w:r w:rsidR="002B7E41" w:rsidRPr="002B7E41">
        <w:rPr>
          <w:rFonts w:ascii="宋体" w:hAnsi="宋体" w:hint="eastAsia"/>
          <w:szCs w:val="21"/>
        </w:rPr>
        <w:t>深圳市福田区莲花街道益田路5999号基金大厦32-42楼</w:t>
      </w:r>
    </w:p>
    <w:p w14:paraId="53B9BA53"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法定代表人：</w:t>
      </w:r>
      <w:r w:rsidR="00406667" w:rsidRPr="003450DA">
        <w:rPr>
          <w:rFonts w:ascii="宋体" w:hAnsi="宋体" w:hint="eastAsia"/>
          <w:bCs/>
          <w:szCs w:val="21"/>
        </w:rPr>
        <w:t>张海波</w:t>
      </w:r>
    </w:p>
    <w:p w14:paraId="172DD6E6"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电话：（0755）</w:t>
      </w:r>
      <w:r w:rsidRPr="003450DA">
        <w:rPr>
          <w:rFonts w:ascii="宋体" w:hAnsi="宋体" w:hint="eastAsia"/>
          <w:bCs/>
          <w:szCs w:val="21"/>
        </w:rPr>
        <w:t>82763849</w:t>
      </w:r>
    </w:p>
    <w:p w14:paraId="5499F9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传真：（0755）</w:t>
      </w:r>
      <w:r w:rsidRPr="003450DA">
        <w:rPr>
          <w:rFonts w:ascii="宋体" w:hAnsi="宋体" w:hint="eastAsia"/>
          <w:bCs/>
          <w:szCs w:val="21"/>
        </w:rPr>
        <w:t>82763868</w:t>
      </w:r>
    </w:p>
    <w:p w14:paraId="320EAC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联系人：古和鹏</w:t>
      </w:r>
    </w:p>
    <w:p w14:paraId="7805A9C5" w14:textId="77777777" w:rsidR="002E3EC6" w:rsidRPr="003450DA" w:rsidRDefault="002E3EC6" w:rsidP="00F05D2A">
      <w:pPr>
        <w:adjustRightInd w:val="0"/>
        <w:snapToGrid w:val="0"/>
        <w:spacing w:line="360" w:lineRule="auto"/>
        <w:ind w:firstLine="465"/>
        <w:rPr>
          <w:rFonts w:ascii="宋体" w:hAnsi="宋体"/>
          <w:bCs/>
          <w:szCs w:val="21"/>
        </w:rPr>
      </w:pPr>
    </w:p>
    <w:p w14:paraId="0C4EE5FA"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49D96197" w14:textId="2640B0B4" w:rsidR="00E37B08" w:rsidRPr="003450DA" w:rsidRDefault="00AB5F5A" w:rsidP="00AB5F5A">
      <w:pPr>
        <w:pStyle w:val="34"/>
        <w:snapToGrid w:val="0"/>
        <w:spacing w:line="360" w:lineRule="auto"/>
        <w:ind w:firstLineChars="200" w:firstLine="420"/>
        <w:rPr>
          <w:rFonts w:hAnsi="宋体" w:hint="default"/>
          <w:sz w:val="21"/>
          <w:szCs w:val="21"/>
        </w:rPr>
      </w:pPr>
      <w:r w:rsidRPr="003450DA">
        <w:rPr>
          <w:rFonts w:hAnsi="宋体"/>
          <w:sz w:val="21"/>
          <w:szCs w:val="21"/>
        </w:rPr>
        <w:t>北京市盈科（深圳）律师事务所</w:t>
      </w:r>
      <w:r w:rsidRPr="003450DA">
        <w:rPr>
          <w:rFonts w:hAnsi="宋体"/>
          <w:sz w:val="21"/>
          <w:szCs w:val="21"/>
        </w:rPr>
        <w:cr/>
      </w:r>
      <w:r w:rsidRPr="003450DA">
        <w:rPr>
          <w:rFonts w:hAnsi="宋体"/>
          <w:sz w:val="21"/>
          <w:szCs w:val="21"/>
        </w:rPr>
        <w:tab/>
        <w:t>注册地址：深圳市福田区益田路6003号荣超商务中心B座3层</w:t>
      </w:r>
      <w:r w:rsidRPr="003450DA">
        <w:rPr>
          <w:rFonts w:hAnsi="宋体"/>
          <w:sz w:val="21"/>
          <w:szCs w:val="21"/>
        </w:rPr>
        <w:cr/>
      </w:r>
      <w:r w:rsidRPr="003450DA">
        <w:rPr>
          <w:rFonts w:hAnsi="宋体"/>
          <w:sz w:val="21"/>
          <w:szCs w:val="21"/>
        </w:rPr>
        <w:tab/>
        <w:t>负责人：姜敏</w:t>
      </w:r>
      <w:r w:rsidRPr="003450DA">
        <w:rPr>
          <w:rFonts w:hAnsi="宋体"/>
          <w:sz w:val="21"/>
          <w:szCs w:val="21"/>
        </w:rPr>
        <w:cr/>
      </w:r>
      <w:r w:rsidRPr="003450DA">
        <w:rPr>
          <w:rFonts w:hAnsi="宋体"/>
          <w:sz w:val="21"/>
          <w:szCs w:val="21"/>
        </w:rPr>
        <w:tab/>
        <w:t>电话：</w:t>
      </w:r>
      <w:r w:rsidR="002B7E41" w:rsidRPr="002B7E41">
        <w:rPr>
          <w:rFonts w:hAnsi="宋体"/>
          <w:sz w:val="21"/>
          <w:szCs w:val="21"/>
        </w:rPr>
        <w:t>(0755)88604192</w:t>
      </w:r>
      <w:r w:rsidRPr="003450DA">
        <w:rPr>
          <w:rFonts w:hAnsi="宋体"/>
          <w:sz w:val="21"/>
          <w:szCs w:val="21"/>
        </w:rPr>
        <w:cr/>
      </w:r>
      <w:r w:rsidR="00A01975">
        <w:rPr>
          <w:rFonts w:hAnsi="宋体"/>
          <w:sz w:val="21"/>
          <w:szCs w:val="21"/>
        </w:rPr>
        <w:tab/>
      </w:r>
      <w:r w:rsidRPr="003450DA">
        <w:rPr>
          <w:rFonts w:hAnsi="宋体"/>
          <w:sz w:val="21"/>
          <w:szCs w:val="21"/>
        </w:rPr>
        <w:t>传真：(0755)36866661</w:t>
      </w:r>
    </w:p>
    <w:p w14:paraId="3381B96B" w14:textId="77777777" w:rsidR="00E37B08" w:rsidRPr="003450DA" w:rsidRDefault="00E37B08" w:rsidP="00F05D2A">
      <w:pPr>
        <w:pStyle w:val="34"/>
        <w:snapToGrid w:val="0"/>
        <w:spacing w:line="360" w:lineRule="auto"/>
        <w:ind w:firstLineChars="200" w:firstLine="420"/>
        <w:rPr>
          <w:rFonts w:hAnsi="宋体" w:hint="default"/>
          <w:sz w:val="21"/>
          <w:szCs w:val="21"/>
        </w:rPr>
      </w:pPr>
      <w:r w:rsidRPr="003450DA">
        <w:rPr>
          <w:rFonts w:hAnsi="宋体"/>
          <w:sz w:val="21"/>
          <w:szCs w:val="21"/>
        </w:rPr>
        <w:t>经办律师：戴瑞冬、付强</w:t>
      </w:r>
    </w:p>
    <w:p w14:paraId="12B3165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7B6DB51D"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3ACA16BE"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名称：普华永道中天会计师事务所（特殊普通合伙）</w:t>
      </w:r>
    </w:p>
    <w:p w14:paraId="75D73E94"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住所：上海市浦东新区陆家嘴环路1318号星展银行大厦6楼</w:t>
      </w:r>
    </w:p>
    <w:p w14:paraId="5D889F83"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办公地址：</w:t>
      </w:r>
      <w:r w:rsidRPr="003450DA">
        <w:rPr>
          <w:rFonts w:ascii="宋体" w:hAnsi="宋体" w:hint="eastAsia"/>
          <w:szCs w:val="21"/>
        </w:rPr>
        <w:t>上海市湖滨路202号普华永道中心11楼</w:t>
      </w:r>
    </w:p>
    <w:p w14:paraId="5D5C4638" w14:textId="77777777" w:rsidR="00150E35" w:rsidRPr="003450DA" w:rsidRDefault="00150E35" w:rsidP="00150E35">
      <w:pPr>
        <w:tabs>
          <w:tab w:val="num" w:pos="840"/>
        </w:tabs>
        <w:adjustRightInd w:val="0"/>
        <w:snapToGrid w:val="0"/>
        <w:spacing w:line="360" w:lineRule="auto"/>
        <w:ind w:firstLineChars="200" w:firstLine="420"/>
        <w:rPr>
          <w:rFonts w:ascii="宋体" w:hAnsi="宋体"/>
          <w:szCs w:val="21"/>
        </w:rPr>
      </w:pPr>
      <w:r w:rsidRPr="003450DA">
        <w:rPr>
          <w:rFonts w:ascii="宋体" w:hAnsi="宋体" w:hint="eastAsia"/>
          <w:szCs w:val="21"/>
        </w:rPr>
        <w:t>执行事务合伙人</w:t>
      </w:r>
      <w:r w:rsidRPr="003450DA">
        <w:rPr>
          <w:rFonts w:ascii="宋体" w:hAnsi="宋体"/>
          <w:szCs w:val="21"/>
        </w:rPr>
        <w:t>：</w:t>
      </w:r>
      <w:r w:rsidRPr="003450DA">
        <w:rPr>
          <w:rFonts w:ascii="宋体" w:hAnsi="宋体" w:hint="eastAsia"/>
          <w:szCs w:val="21"/>
        </w:rPr>
        <w:t>李丹</w:t>
      </w:r>
    </w:p>
    <w:p w14:paraId="37FEC62F" w14:textId="34605C6E"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联系人：</w:t>
      </w:r>
      <w:r w:rsidR="006736BD">
        <w:rPr>
          <w:rFonts w:ascii="宋体" w:hAnsi="宋体" w:hint="eastAsia"/>
          <w:szCs w:val="21"/>
        </w:rPr>
        <w:t>曹阳</w:t>
      </w:r>
    </w:p>
    <w:p w14:paraId="4405CBDF"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联系电话：021-23238888</w:t>
      </w:r>
    </w:p>
    <w:p w14:paraId="2D6AF8D6"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传真：021-23238800</w:t>
      </w:r>
    </w:p>
    <w:p w14:paraId="7BD906E0" w14:textId="6C900C8D"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经办注册会计师：</w:t>
      </w:r>
      <w:r w:rsidR="00406667" w:rsidRPr="003450DA">
        <w:rPr>
          <w:rFonts w:ascii="宋体" w:hAnsi="宋体" w:hint="eastAsia"/>
          <w:szCs w:val="21"/>
        </w:rPr>
        <w:t>薛竞、</w:t>
      </w:r>
      <w:r w:rsidR="006736BD">
        <w:rPr>
          <w:rFonts w:ascii="宋体" w:hAnsi="宋体" w:hint="eastAsia"/>
          <w:szCs w:val="21"/>
        </w:rPr>
        <w:t>曹阳</w:t>
      </w:r>
    </w:p>
    <w:p w14:paraId="4FE9B71C" w14:textId="77777777" w:rsidR="002E3EC6" w:rsidRPr="00C34E47" w:rsidRDefault="002E3EC6" w:rsidP="00F05D2A">
      <w:pPr>
        <w:adjustRightInd w:val="0"/>
        <w:snapToGrid w:val="0"/>
        <w:spacing w:line="360" w:lineRule="auto"/>
        <w:ind w:firstLine="420"/>
        <w:rPr>
          <w:rFonts w:ascii="宋体" w:hAnsi="宋体"/>
          <w:szCs w:val="21"/>
        </w:rPr>
      </w:pPr>
    </w:p>
    <w:p w14:paraId="54229133"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D293E2C" w14:textId="77777777" w:rsidR="002E3EC6" w:rsidRPr="00C34E47" w:rsidRDefault="002E3EC6" w:rsidP="00F05D2A">
      <w:pPr>
        <w:pStyle w:val="afc"/>
        <w:adjustRightInd w:val="0"/>
        <w:snapToGrid w:val="0"/>
        <w:spacing w:line="360" w:lineRule="auto"/>
        <w:ind w:firstLineChars="200" w:firstLine="420"/>
        <w:rPr>
          <w:rFonts w:hAnsi="宋体" w:hint="default"/>
          <w:szCs w:val="21"/>
        </w:rPr>
      </w:pPr>
    </w:p>
    <w:p w14:paraId="4243065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529547707"/>
      <w:r w:rsidRPr="00C34E47">
        <w:rPr>
          <w:rFonts w:hint="eastAsia"/>
        </w:rPr>
        <w:t>基金的募集</w:t>
      </w:r>
      <w:bookmarkEnd w:id="51"/>
      <w:bookmarkEnd w:id="52"/>
      <w:bookmarkEnd w:id="53"/>
      <w:bookmarkEnd w:id="54"/>
      <w:bookmarkEnd w:id="55"/>
      <w:bookmarkEnd w:id="56"/>
      <w:bookmarkEnd w:id="57"/>
      <w:bookmarkEnd w:id="58"/>
      <w:bookmarkEnd w:id="59"/>
    </w:p>
    <w:p w14:paraId="2057D23D" w14:textId="77777777" w:rsidR="002E1194" w:rsidRDefault="002E1194" w:rsidP="00F05D2A">
      <w:pPr>
        <w:pStyle w:val="afc"/>
        <w:adjustRightInd w:val="0"/>
        <w:snapToGrid w:val="0"/>
        <w:spacing w:line="360" w:lineRule="auto"/>
        <w:ind w:firstLineChars="200" w:firstLine="420"/>
        <w:rPr>
          <w:rFonts w:hAnsi="宋体" w:hint="default"/>
          <w:szCs w:val="21"/>
        </w:rPr>
      </w:pPr>
    </w:p>
    <w:p w14:paraId="64292754" w14:textId="3F90101F"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5C2BBD" w:rsidRPr="004F5BE4">
        <w:rPr>
          <w:rFonts w:hAnsi="宋体"/>
          <w:bCs/>
          <w:szCs w:val="21"/>
        </w:rPr>
        <w:t>20</w:t>
      </w:r>
      <w:r w:rsidR="002B7E41">
        <w:rPr>
          <w:rFonts w:hAnsi="宋体" w:hint="default"/>
          <w:szCs w:val="21"/>
        </w:rPr>
        <w:t>19</w:t>
      </w:r>
      <w:r w:rsidR="00146549" w:rsidRPr="004F5BE4">
        <w:rPr>
          <w:rFonts w:hAnsi="宋体"/>
          <w:bCs/>
          <w:szCs w:val="21"/>
        </w:rPr>
        <w:t>年</w:t>
      </w:r>
      <w:r w:rsidR="002B7E41">
        <w:rPr>
          <w:rFonts w:hAnsi="宋体" w:hint="default"/>
          <w:szCs w:val="21"/>
        </w:rPr>
        <w:t>1</w:t>
      </w:r>
      <w:r w:rsidR="00146549" w:rsidRPr="004F5BE4">
        <w:rPr>
          <w:rFonts w:hAnsi="宋体"/>
          <w:bCs/>
          <w:szCs w:val="21"/>
        </w:rPr>
        <w:t>月</w:t>
      </w:r>
      <w:r w:rsidR="002B7E41">
        <w:rPr>
          <w:rFonts w:hAnsi="宋体" w:hint="default"/>
          <w:szCs w:val="21"/>
        </w:rPr>
        <w:t>10</w:t>
      </w:r>
      <w:r w:rsidR="00146549" w:rsidRPr="004F5BE4">
        <w:rPr>
          <w:rFonts w:hAnsi="宋体"/>
          <w:bCs/>
          <w:szCs w:val="21"/>
        </w:rPr>
        <w:t>日证监许可[</w:t>
      </w:r>
      <w:r w:rsidR="005C2BBD">
        <w:rPr>
          <w:rFonts w:hAnsi="宋体"/>
          <w:bCs/>
          <w:szCs w:val="21"/>
        </w:rPr>
        <w:t>20</w:t>
      </w:r>
      <w:r w:rsidR="002B7E41">
        <w:rPr>
          <w:rFonts w:hAnsi="宋体" w:hint="default"/>
          <w:bCs/>
          <w:szCs w:val="21"/>
        </w:rPr>
        <w:t>19</w:t>
      </w:r>
      <w:r w:rsidR="00146549" w:rsidRPr="004F5BE4">
        <w:rPr>
          <w:rFonts w:hAnsi="宋体"/>
          <w:bCs/>
          <w:szCs w:val="21"/>
        </w:rPr>
        <w:t>]</w:t>
      </w:r>
      <w:r w:rsidR="002B7E41">
        <w:rPr>
          <w:rFonts w:hAnsi="宋体" w:hint="default"/>
          <w:szCs w:val="21"/>
        </w:rPr>
        <w:t>44</w:t>
      </w:r>
      <w:r w:rsidR="00146549" w:rsidRPr="004F5BE4">
        <w:rPr>
          <w:rFonts w:hAnsi="宋体"/>
          <w:bCs/>
          <w:szCs w:val="21"/>
        </w:rPr>
        <w:t>号</w:t>
      </w:r>
      <w:r w:rsidRPr="003450DA">
        <w:rPr>
          <w:rFonts w:hAnsi="宋体"/>
          <w:szCs w:val="21"/>
        </w:rPr>
        <w:t>文注册募集。</w:t>
      </w:r>
    </w:p>
    <w:p w14:paraId="19D6B210"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5C79BC8B"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5430B3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381149D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自基金份额发售之日起最长不得超过3个月，具体发售时间见基金份额发售公告。</w:t>
      </w:r>
    </w:p>
    <w:p w14:paraId="0A49A9C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703CCE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77D892EE" w14:textId="1C5BE6A8" w:rsidR="002E3EC6" w:rsidRDefault="00E07FB2" w:rsidP="00E72DB7">
      <w:pPr>
        <w:adjustRightInd w:val="0"/>
        <w:snapToGrid w:val="0"/>
        <w:spacing w:line="360" w:lineRule="auto"/>
        <w:ind w:firstLineChars="200" w:firstLine="420"/>
        <w:rPr>
          <w:rFonts w:ascii="宋体" w:hAnsi="宋体"/>
          <w:szCs w:val="21"/>
        </w:rPr>
      </w:pPr>
      <w:r w:rsidRPr="00E07FB2">
        <w:rPr>
          <w:rFonts w:ascii="宋体" w:hAnsi="宋体" w:hint="eastAsia"/>
          <w:szCs w:val="21"/>
        </w:rPr>
        <w:t>符合法律法规规定的可投资于证券投资基金的个人投资者、机构投资者、合格境外机构投资者、人民币合格境外机构投资者和发起资金提供方以及法律法规或中国证监会允许购买证券投资基金的其他投资人</w:t>
      </w:r>
      <w:r w:rsidR="002E3EC6" w:rsidRPr="00E72DB7">
        <w:rPr>
          <w:rFonts w:ascii="宋体" w:hAnsi="宋体"/>
          <w:szCs w:val="21"/>
        </w:rPr>
        <w:t>。</w:t>
      </w:r>
    </w:p>
    <w:p w14:paraId="7FA459C2" w14:textId="77777777" w:rsidR="00E07FB2" w:rsidRPr="00E07FB2" w:rsidRDefault="00E07FB2" w:rsidP="00E07FB2">
      <w:pPr>
        <w:adjustRightInd w:val="0"/>
        <w:snapToGrid w:val="0"/>
        <w:spacing w:line="360" w:lineRule="auto"/>
        <w:ind w:firstLineChars="200" w:firstLine="420"/>
        <w:rPr>
          <w:rFonts w:ascii="宋体" w:hAnsi="宋体"/>
          <w:szCs w:val="21"/>
        </w:rPr>
      </w:pPr>
      <w:r w:rsidRPr="00E07FB2">
        <w:rPr>
          <w:rFonts w:ascii="宋体" w:hAnsi="宋体" w:hint="eastAsia"/>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p>
    <w:p w14:paraId="052FDA3A" w14:textId="5F145A44" w:rsidR="00E07FB2" w:rsidRPr="00E72DB7" w:rsidRDefault="00E07FB2" w:rsidP="00E07FB2">
      <w:pPr>
        <w:adjustRightInd w:val="0"/>
        <w:snapToGrid w:val="0"/>
        <w:spacing w:line="360" w:lineRule="auto"/>
        <w:ind w:firstLineChars="200" w:firstLine="420"/>
        <w:rPr>
          <w:rFonts w:ascii="宋体" w:hAnsi="宋体"/>
          <w:szCs w:val="21"/>
        </w:rPr>
      </w:pPr>
      <w:r w:rsidRPr="00E07FB2">
        <w:rPr>
          <w:rFonts w:ascii="宋体" w:hAnsi="宋体" w:hint="eastAsia"/>
          <w:szCs w:val="21"/>
        </w:rPr>
        <w:t>本基金发起资金的认购情况见基金管理人届时发布的公告。</w:t>
      </w:r>
    </w:p>
    <w:p w14:paraId="4A89AC92" w14:textId="77777777" w:rsidR="002E3EC6" w:rsidRPr="003450DA" w:rsidRDefault="002E3EC6" w:rsidP="00484F8A">
      <w:pPr>
        <w:pStyle w:val="afc"/>
        <w:adjustRightInd w:val="0"/>
        <w:snapToGrid w:val="0"/>
        <w:spacing w:line="360" w:lineRule="auto"/>
        <w:rPr>
          <w:rFonts w:hAnsi="宋体" w:hint="default"/>
          <w:szCs w:val="21"/>
        </w:rPr>
      </w:pPr>
    </w:p>
    <w:p w14:paraId="1EAE3D79"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1D791C08" w14:textId="77777777" w:rsidR="00E22005" w:rsidRPr="003450DA" w:rsidRDefault="00E22005" w:rsidP="00E22005">
      <w:pPr>
        <w:spacing w:line="360" w:lineRule="auto"/>
        <w:ind w:firstLineChars="200" w:firstLine="420"/>
        <w:rPr>
          <w:rFonts w:ascii="宋体" w:hAnsi="宋体"/>
          <w:bCs/>
          <w:szCs w:val="21"/>
        </w:rPr>
      </w:pPr>
      <w:r w:rsidRPr="003450DA">
        <w:rPr>
          <w:rFonts w:ascii="宋体" w:hAnsi="宋体"/>
          <w:bCs/>
          <w:szCs w:val="21"/>
        </w:rPr>
        <w:t>通过各销售机构的基金销售网点公开发售或按基金管理人、销售机构提供的其他方式发售，各销售机构的具体名单</w:t>
      </w:r>
      <w:r w:rsidRPr="003450DA">
        <w:rPr>
          <w:rFonts w:ascii="宋体" w:hAnsi="宋体" w:hint="eastAsia"/>
          <w:bCs/>
          <w:szCs w:val="21"/>
        </w:rPr>
        <w:t>详</w:t>
      </w:r>
      <w:r w:rsidRPr="003450DA">
        <w:rPr>
          <w:rFonts w:ascii="宋体" w:hAnsi="宋体"/>
          <w:bCs/>
          <w:szCs w:val="21"/>
        </w:rPr>
        <w:t>见基金份额发售公告</w:t>
      </w:r>
      <w:r w:rsidRPr="003450DA">
        <w:rPr>
          <w:rFonts w:ascii="宋体" w:hAnsi="宋体" w:hint="eastAsia"/>
          <w:bCs/>
          <w:szCs w:val="21"/>
        </w:rPr>
        <w:t>或相关业务</w:t>
      </w:r>
      <w:r w:rsidRPr="003450DA">
        <w:rPr>
          <w:rFonts w:ascii="宋体" w:hAnsi="宋体"/>
          <w:bCs/>
          <w:szCs w:val="21"/>
        </w:rPr>
        <w:t>公告。</w:t>
      </w:r>
    </w:p>
    <w:p w14:paraId="4A3526E9" w14:textId="77777777" w:rsidR="00484F8A" w:rsidRPr="003450DA" w:rsidRDefault="00484F8A" w:rsidP="00484F8A">
      <w:pPr>
        <w:pStyle w:val="34"/>
        <w:snapToGrid w:val="0"/>
        <w:spacing w:line="360" w:lineRule="auto"/>
        <w:ind w:firstLineChars="200" w:firstLine="420"/>
        <w:rPr>
          <w:rFonts w:ascii="Cambria" w:hAnsi="Cambria" w:hint="default"/>
          <w:sz w:val="21"/>
          <w:szCs w:val="21"/>
        </w:rPr>
      </w:pPr>
    </w:p>
    <w:p w14:paraId="7422A7D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四</w:t>
      </w:r>
      <w:r w:rsidRPr="003450DA">
        <w:rPr>
          <w:rFonts w:ascii="Cambria" w:hAnsi="Cambria"/>
          <w:bCs/>
        </w:rPr>
        <w:t>、</w:t>
      </w:r>
      <w:r w:rsidRPr="003450DA">
        <w:rPr>
          <w:rFonts w:ascii="Cambria" w:hAnsi="Cambria" w:hint="eastAsia"/>
          <w:bCs/>
        </w:rPr>
        <w:t>基金份额的认购</w:t>
      </w:r>
    </w:p>
    <w:p w14:paraId="708DABDC"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、认购时间</w:t>
      </w:r>
    </w:p>
    <w:p w14:paraId="0606FF27"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认购的具体业务办理时间由基金管理人依据相关法律法规、《基金合同》确定并公告。</w:t>
      </w:r>
    </w:p>
    <w:p w14:paraId="557721C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、认购程序</w:t>
      </w:r>
    </w:p>
    <w:p w14:paraId="5656D7DB"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认购时间安排、认购时投资者应提交的文件和办理的手续等内容详见《基金份额发售公告》。</w:t>
      </w:r>
    </w:p>
    <w:p w14:paraId="5CA3D83B"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3</w:t>
      </w:r>
      <w:r w:rsidRPr="003450DA">
        <w:rPr>
          <w:rFonts w:ascii="Cambria" w:hAnsi="Cambria" w:hint="eastAsia"/>
          <w:bCs/>
        </w:rPr>
        <w:t>、认购方式及确认</w:t>
      </w:r>
    </w:p>
    <w:p w14:paraId="14AB29F3"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）本基金认购采用“金额认购，份额确认”的方式。</w:t>
      </w:r>
    </w:p>
    <w:p w14:paraId="057512F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）投资者当日（</w:t>
      </w:r>
      <w:r w:rsidRPr="003450DA">
        <w:rPr>
          <w:rFonts w:ascii="Cambria" w:hAnsi="Cambria"/>
          <w:bCs/>
        </w:rPr>
        <w:t>T</w:t>
      </w:r>
      <w:r w:rsidRPr="003450DA">
        <w:rPr>
          <w:rFonts w:ascii="Cambria" w:hAnsi="Cambria" w:hint="eastAsia"/>
          <w:bCs/>
        </w:rPr>
        <w:t>日）在规定时间内提交的认购申请，正常情况下，登记机构在</w:t>
      </w:r>
      <w:r w:rsidRPr="003450DA">
        <w:rPr>
          <w:rFonts w:ascii="Cambria" w:hAnsi="Cambria"/>
          <w:bCs/>
        </w:rPr>
        <w:t>T+1</w:t>
      </w:r>
      <w:r w:rsidRPr="003450DA">
        <w:rPr>
          <w:rFonts w:ascii="Cambria" w:hAnsi="Cambria" w:hint="eastAsia"/>
          <w:bCs/>
        </w:rPr>
        <w:t>日内就申请的有效性进行确认，投资者应在</w:t>
      </w:r>
      <w:r w:rsidRPr="003450DA">
        <w:rPr>
          <w:rFonts w:ascii="Cambria" w:hAnsi="Cambria"/>
          <w:bCs/>
        </w:rPr>
        <w:t>T+2</w:t>
      </w:r>
      <w:r w:rsidRPr="003450DA">
        <w:rPr>
          <w:rFonts w:ascii="Cambria" w:hAnsi="Cambria" w:hint="eastAsia"/>
          <w:bCs/>
        </w:rPr>
        <w:t>日到原认购网点查询交易情况。</w:t>
      </w:r>
    </w:p>
    <w:p w14:paraId="77645BD9"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lastRenderedPageBreak/>
        <w:t>（</w:t>
      </w:r>
      <w:r w:rsidRPr="003450DA">
        <w:rPr>
          <w:rFonts w:ascii="Cambria" w:hAnsi="Cambria"/>
          <w:bCs/>
        </w:rPr>
        <w:t>3</w:t>
      </w:r>
      <w:r w:rsidRPr="003450DA">
        <w:rPr>
          <w:rFonts w:ascii="Cambria" w:hAnsi="Cambria" w:hint="eastAsia"/>
          <w:bCs/>
        </w:rPr>
        <w:t>）本基金认购采取全额缴款认购的方式。投资者认购时，需按销售机构规定的方式备足认购的款项。</w:t>
      </w:r>
    </w:p>
    <w:p w14:paraId="60248BCA"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4</w:t>
      </w:r>
      <w:r w:rsidRPr="003450DA">
        <w:rPr>
          <w:rFonts w:ascii="Cambria" w:hAnsi="Cambria" w:hint="eastAsia"/>
          <w:bCs/>
        </w:rPr>
        <w:t>）投资者在募集期内可多次认购基金份额，认购申请一经受理不得撤销。</w:t>
      </w:r>
    </w:p>
    <w:p w14:paraId="7513BD3D"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5</w:t>
      </w:r>
      <w:r w:rsidRPr="003450DA">
        <w:rPr>
          <w:rFonts w:ascii="Cambria" w:hAnsi="Cambria" w:hint="eastAsia"/>
          <w:bCs/>
        </w:rPr>
        <w:t>）</w:t>
      </w:r>
      <w:r w:rsidRPr="003450DA">
        <w:rPr>
          <w:rFonts w:ascii="Cambria" w:hAnsi="Cambria" w:hint="eastAsia"/>
          <w:szCs w:val="21"/>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Pr="003450DA">
        <w:rPr>
          <w:rFonts w:ascii="Cambria" w:hAnsi="Cambria" w:hint="eastAsia"/>
          <w:bCs/>
        </w:rPr>
        <w:t>。</w:t>
      </w:r>
    </w:p>
    <w:p w14:paraId="114FCCD7"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6</w:t>
      </w:r>
      <w:r w:rsidRPr="003450DA">
        <w:rPr>
          <w:rFonts w:ascii="Cambria" w:hAnsi="Cambria" w:hint="eastAsia"/>
          <w:bCs/>
        </w:rPr>
        <w:t>）若投资人的认购申请被确认为无效，基金管理人应当将投资者已支付的认购金额本金退还投资者。</w:t>
      </w:r>
    </w:p>
    <w:p w14:paraId="3D721B5D"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4</w:t>
      </w:r>
      <w:r w:rsidRPr="003450DA">
        <w:rPr>
          <w:rFonts w:ascii="Cambria" w:hAnsi="Cambria" w:hint="eastAsia"/>
          <w:bCs/>
        </w:rPr>
        <w:t>、认购金额限制</w:t>
      </w:r>
    </w:p>
    <w:p w14:paraId="5D908EA8" w14:textId="77777777" w:rsidR="00484F8A" w:rsidRPr="003450DA" w:rsidRDefault="00484F8A" w:rsidP="00484F8A">
      <w:pPr>
        <w:widowControl/>
        <w:spacing w:line="360" w:lineRule="auto"/>
        <w:ind w:firstLine="420"/>
        <w:rPr>
          <w:rFonts w:ascii="宋体" w:hAnsi="宋体"/>
          <w:color w:val="000000"/>
          <w:kern w:val="0"/>
          <w:szCs w:val="21"/>
        </w:rPr>
      </w:pPr>
      <w:r w:rsidRPr="003450DA">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0DBDB500" w14:textId="77777777" w:rsidR="00484F8A" w:rsidRPr="003450DA" w:rsidRDefault="00484F8A" w:rsidP="00484F8A">
      <w:pPr>
        <w:snapToGrid w:val="0"/>
        <w:spacing w:line="360" w:lineRule="auto"/>
        <w:ind w:firstLineChars="200" w:firstLine="420"/>
        <w:rPr>
          <w:rFonts w:ascii="Cambria" w:hAnsi="Cambria"/>
          <w:bCs/>
        </w:rPr>
      </w:pPr>
    </w:p>
    <w:p w14:paraId="1F2486A6" w14:textId="03C88805" w:rsidR="00484F8A" w:rsidRPr="003450DA" w:rsidRDefault="00484F8A" w:rsidP="00015C9B">
      <w:pPr>
        <w:snapToGrid w:val="0"/>
        <w:spacing w:line="360" w:lineRule="auto"/>
        <w:ind w:firstLineChars="200" w:firstLine="420"/>
        <w:rPr>
          <w:rFonts w:ascii="Cambria" w:hAnsi="Cambria"/>
        </w:rPr>
      </w:pPr>
      <w:r w:rsidRPr="003450DA">
        <w:rPr>
          <w:rFonts w:ascii="Cambria" w:hAnsi="Cambria" w:hint="eastAsia"/>
        </w:rPr>
        <w:t>五、基金认购费用</w:t>
      </w:r>
    </w:p>
    <w:p w14:paraId="574E4347" w14:textId="3217B1F3"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、认购费率</w:t>
      </w:r>
    </w:p>
    <w:p w14:paraId="7077E4BD" w14:textId="55481BD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认购费率</w:t>
      </w:r>
    </w:p>
    <w:p w14:paraId="428F20B8" w14:textId="1CC3DECD" w:rsidR="00484F8A" w:rsidRPr="003450DA" w:rsidRDefault="00484F8A" w:rsidP="00484F8A">
      <w:pPr>
        <w:pStyle w:val="afc"/>
        <w:snapToGrid w:val="0"/>
        <w:spacing w:line="360" w:lineRule="auto"/>
        <w:ind w:firstLineChars="200" w:firstLine="420"/>
        <w:rPr>
          <w:rFonts w:ascii="Cambria" w:hAnsi="Cambria" w:hint="default"/>
          <w:bCs/>
          <w:szCs w:val="24"/>
        </w:rPr>
      </w:pPr>
      <w:r w:rsidRPr="003450DA">
        <w:rPr>
          <w:rFonts w:ascii="Cambria" w:hAnsi="Cambria"/>
          <w:bCs/>
          <w:szCs w:val="24"/>
        </w:rPr>
        <w:t>本基金</w:t>
      </w:r>
      <w:r w:rsidR="00EF5A3E">
        <w:rPr>
          <w:rFonts w:ascii="Cambria" w:hAnsi="Cambria"/>
          <w:bCs/>
          <w:szCs w:val="24"/>
        </w:rPr>
        <w:t>A</w:t>
      </w:r>
      <w:r w:rsidR="00EF5A3E">
        <w:rPr>
          <w:rFonts w:ascii="Cambria" w:hAnsi="Cambria"/>
          <w:bCs/>
          <w:szCs w:val="24"/>
        </w:rPr>
        <w:t>类份额的</w:t>
      </w:r>
      <w:r w:rsidRPr="003450DA">
        <w:rPr>
          <w:rFonts w:ascii="Cambria" w:hAnsi="Cambria"/>
          <w:bCs/>
          <w:szCs w:val="24"/>
        </w:rPr>
        <w:t>认购费率最高不高于</w:t>
      </w:r>
      <w:r w:rsidRPr="003450DA">
        <w:rPr>
          <w:rFonts w:ascii="Cambria" w:hAnsi="Cambria"/>
          <w:bCs/>
          <w:szCs w:val="24"/>
        </w:rPr>
        <w:t>0.6%</w:t>
      </w:r>
      <w:r w:rsidRPr="003450DA">
        <w:rPr>
          <w:rFonts w:ascii="Cambria" w:hAnsi="Cambr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3450DA" w14:paraId="3D515F2E" w14:textId="77777777" w:rsidTr="00552775">
        <w:trPr>
          <w:trHeight w:val="442"/>
          <w:jc w:val="center"/>
        </w:trPr>
        <w:tc>
          <w:tcPr>
            <w:tcW w:w="2849" w:type="dxa"/>
            <w:vAlign w:val="center"/>
          </w:tcPr>
          <w:p w14:paraId="07E708A4" w14:textId="54B52E6E"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认购金额（M）</w:t>
            </w:r>
          </w:p>
        </w:tc>
        <w:tc>
          <w:tcPr>
            <w:tcW w:w="3235" w:type="dxa"/>
            <w:vAlign w:val="center"/>
          </w:tcPr>
          <w:p w14:paraId="45432E3B"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认购费率</w:t>
            </w:r>
          </w:p>
        </w:tc>
      </w:tr>
      <w:tr w:rsidR="00484F8A" w:rsidRPr="003450DA" w14:paraId="23F31A2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75BD4811"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7982A4A4"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0.60%</w:t>
            </w:r>
          </w:p>
        </w:tc>
      </w:tr>
      <w:tr w:rsidR="00484F8A" w:rsidRPr="003450DA" w14:paraId="40DEA77E"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ECCF1" w14:textId="67CADC15" w:rsidR="00484F8A" w:rsidRPr="003450DA" w:rsidRDefault="00484F8A" w:rsidP="00BD3D62">
            <w:pPr>
              <w:pStyle w:val="afc"/>
              <w:snapToGrid w:val="0"/>
              <w:spacing w:line="360" w:lineRule="auto"/>
              <w:ind w:firstLineChars="200" w:firstLine="420"/>
              <w:rPr>
                <w:rFonts w:hAnsi="宋体" w:hint="default"/>
                <w:szCs w:val="21"/>
              </w:rPr>
            </w:pPr>
            <w:r w:rsidRPr="003450DA">
              <w:rPr>
                <w:rFonts w:hAnsi="宋体"/>
                <w:szCs w:val="21"/>
              </w:rPr>
              <w:t>100万≤M＜</w:t>
            </w:r>
            <w:r w:rsidR="00BD3D62">
              <w:rPr>
                <w:rFonts w:hAnsi="宋体" w:hint="default"/>
                <w:szCs w:val="21"/>
              </w:rPr>
              <w:t>5</w:t>
            </w:r>
            <w:r w:rsidR="00BD3D62" w:rsidRPr="003450DA">
              <w:rPr>
                <w:rFonts w:hAnsi="宋体"/>
                <w:szCs w:val="21"/>
              </w:rPr>
              <w:t>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44908AD"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0.40%</w:t>
            </w:r>
          </w:p>
        </w:tc>
      </w:tr>
      <w:tr w:rsidR="00484F8A" w:rsidRPr="003450DA" w14:paraId="4929089B"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6018F8F6"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3913D6ED" w14:textId="77777777" w:rsidR="00484F8A" w:rsidRPr="003450DA" w:rsidRDefault="00484F8A" w:rsidP="00552775">
            <w:pPr>
              <w:pStyle w:val="afc"/>
              <w:snapToGrid w:val="0"/>
              <w:spacing w:line="360" w:lineRule="auto"/>
              <w:ind w:firstLineChars="200" w:firstLine="420"/>
              <w:rPr>
                <w:rFonts w:hAnsi="宋体" w:hint="default"/>
                <w:szCs w:val="21"/>
              </w:rPr>
            </w:pPr>
            <w:r w:rsidRPr="003450DA">
              <w:rPr>
                <w:rFonts w:hAnsi="宋体"/>
                <w:szCs w:val="21"/>
              </w:rPr>
              <w:t>每笔1,000元</w:t>
            </w:r>
          </w:p>
        </w:tc>
      </w:tr>
    </w:tbl>
    <w:p w14:paraId="05D4F48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）投资人重复认购，须按每笔认购所对应的费率档次分别计费。</w:t>
      </w:r>
    </w:p>
    <w:p w14:paraId="55B572F9" w14:textId="4F97A0F5"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）基金认购费用不列入基金财产，主要用于基金的市场推广、销售、登记等募集期间发生的各项费用。</w:t>
      </w:r>
    </w:p>
    <w:p w14:paraId="2D08A070" w14:textId="2CBD9615" w:rsidR="00484F8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008F3BE4">
        <w:rPr>
          <w:rFonts w:ascii="Cambria" w:hAnsi="Cambria" w:hint="eastAsia"/>
          <w:bCs/>
        </w:rPr>
        <w:t>4</w:t>
      </w:r>
      <w:r w:rsidRPr="003450DA">
        <w:rPr>
          <w:rFonts w:ascii="Cambria" w:hAnsi="Cambria" w:hint="eastAsia"/>
          <w:bCs/>
        </w:rPr>
        <w:t>）</w:t>
      </w:r>
      <w:r w:rsidRPr="003450DA">
        <w:rPr>
          <w:rFonts w:ascii="Cambria" w:hAnsi="Cambria"/>
          <w:bCs/>
        </w:rPr>
        <w:t>基金管理人及其他基金销售机构可以在不违背法律法规规定及《基金合同》约定的情形下，对</w:t>
      </w:r>
      <w:r w:rsidR="00EF5A3E">
        <w:rPr>
          <w:rFonts w:ascii="Cambria" w:hAnsi="Cambria" w:hint="eastAsia"/>
          <w:bCs/>
        </w:rPr>
        <w:t>A</w:t>
      </w:r>
      <w:r w:rsidR="00EF5A3E">
        <w:rPr>
          <w:rFonts w:ascii="Cambria" w:hAnsi="Cambria" w:hint="eastAsia"/>
          <w:bCs/>
        </w:rPr>
        <w:t>类份额的</w:t>
      </w:r>
      <w:r w:rsidRPr="003450DA">
        <w:rPr>
          <w:rFonts w:ascii="Cambria" w:hAnsi="Cambria"/>
          <w:bCs/>
        </w:rPr>
        <w:t>基金认购费用实行一定的优惠，费率优惠的相关规则和流程详见基金管理人或其他基金销售机构届时发布的相关公告或通知。</w:t>
      </w:r>
    </w:p>
    <w:p w14:paraId="00337E72" w14:textId="52C798FA" w:rsidR="00415B72" w:rsidRPr="003450DA" w:rsidRDefault="00415B72" w:rsidP="00484F8A">
      <w:pPr>
        <w:snapToGrid w:val="0"/>
        <w:spacing w:line="360" w:lineRule="auto"/>
        <w:ind w:firstLineChars="200" w:firstLine="420"/>
        <w:rPr>
          <w:rFonts w:ascii="Cambria" w:hAnsi="Cambria"/>
          <w:bCs/>
        </w:rPr>
      </w:pPr>
      <w:r w:rsidRPr="00415B72">
        <w:rPr>
          <w:rFonts w:ascii="Cambria" w:hAnsi="Cambria" w:hint="eastAsia"/>
          <w:bCs/>
        </w:rPr>
        <w:t>（</w:t>
      </w:r>
      <w:r w:rsidRPr="00415B72">
        <w:rPr>
          <w:rFonts w:ascii="Cambria" w:hAnsi="Cambria" w:hint="eastAsia"/>
          <w:bCs/>
        </w:rPr>
        <w:t>5</w:t>
      </w:r>
      <w:r w:rsidRPr="00415B72">
        <w:rPr>
          <w:rFonts w:ascii="Cambria" w:hAnsi="Cambria" w:hint="eastAsia"/>
          <w:bCs/>
        </w:rPr>
        <w:t>）对于认购本基金</w:t>
      </w:r>
      <w:r w:rsidRPr="00415B72">
        <w:rPr>
          <w:rFonts w:ascii="Cambria" w:hAnsi="Cambria" w:hint="eastAsia"/>
          <w:bCs/>
        </w:rPr>
        <w:t>C</w:t>
      </w:r>
      <w:r w:rsidRPr="00415B72">
        <w:rPr>
          <w:rFonts w:ascii="Cambria" w:hAnsi="Cambria" w:hint="eastAsia"/>
          <w:bCs/>
        </w:rPr>
        <w:t>类份额的投资人，认购费率为零。</w:t>
      </w:r>
    </w:p>
    <w:p w14:paraId="3EFFA45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、基金认购份额的计算</w:t>
      </w:r>
    </w:p>
    <w:p w14:paraId="70501AD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）本基金基金份额发售面值为人民币</w:t>
      </w:r>
      <w:r w:rsidRPr="003450DA">
        <w:rPr>
          <w:rFonts w:ascii="Cambria" w:hAnsi="Cambria"/>
          <w:bCs/>
        </w:rPr>
        <w:t>1.00</w:t>
      </w:r>
      <w:r w:rsidRPr="003450DA">
        <w:rPr>
          <w:rFonts w:ascii="Cambria" w:hAnsi="Cambria" w:hint="eastAsia"/>
          <w:bCs/>
        </w:rPr>
        <w:t>元。</w:t>
      </w:r>
    </w:p>
    <w:p w14:paraId="4C2241EF" w14:textId="6CDD66E8"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）基金</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份额认购份额的计算</w:t>
      </w:r>
    </w:p>
    <w:p w14:paraId="59483EAC"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1）适用于比例费率</w:t>
      </w:r>
    </w:p>
    <w:p w14:paraId="439925F3"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lastRenderedPageBreak/>
        <w:t>净认购金额</w:t>
      </w:r>
      <w:r w:rsidRPr="003450DA">
        <w:rPr>
          <w:rFonts w:ascii="宋体" w:hAnsi="宋体"/>
          <w:szCs w:val="21"/>
        </w:rPr>
        <w:t>＝</w:t>
      </w:r>
      <w:r w:rsidRPr="003450DA">
        <w:rPr>
          <w:rFonts w:ascii="宋体" w:hAnsi="宋体" w:hint="eastAsia"/>
          <w:szCs w:val="21"/>
        </w:rPr>
        <w:t>认购金额</w:t>
      </w:r>
      <w:r w:rsidRPr="003450DA">
        <w:rPr>
          <w:rFonts w:ascii="宋体" w:hAnsi="宋体"/>
          <w:szCs w:val="21"/>
        </w:rPr>
        <w:t>/</w:t>
      </w:r>
      <w:r w:rsidRPr="003450DA">
        <w:rPr>
          <w:rFonts w:ascii="宋体" w:hAnsi="宋体" w:hint="eastAsia"/>
          <w:szCs w:val="21"/>
        </w:rPr>
        <w:t>（</w:t>
      </w:r>
      <w:r w:rsidRPr="003450DA">
        <w:rPr>
          <w:rFonts w:ascii="宋体" w:hAnsi="宋体"/>
          <w:szCs w:val="21"/>
        </w:rPr>
        <w:t>1＋</w:t>
      </w:r>
      <w:r w:rsidRPr="003450DA">
        <w:rPr>
          <w:rFonts w:ascii="宋体" w:hAnsi="宋体" w:hint="eastAsia"/>
          <w:szCs w:val="21"/>
        </w:rPr>
        <w:t>认购费率）</w:t>
      </w:r>
    </w:p>
    <w:p w14:paraId="6551B07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w:t>
      </w:r>
      <w:r w:rsidRPr="003450DA">
        <w:rPr>
          <w:rFonts w:ascii="宋体" w:hAnsi="宋体" w:hint="eastAsia"/>
          <w:szCs w:val="21"/>
        </w:rPr>
        <w:t>认购金额－净认购金额</w:t>
      </w:r>
    </w:p>
    <w:p w14:paraId="09EBD99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w:t>
      </w:r>
      <w:r w:rsidR="00166437" w:rsidRPr="003450DA">
        <w:rPr>
          <w:rFonts w:ascii="宋体" w:hAnsi="宋体" w:hint="eastAsia"/>
          <w:szCs w:val="21"/>
        </w:rPr>
        <w:t>发售</w:t>
      </w:r>
      <w:r w:rsidRPr="003450DA">
        <w:rPr>
          <w:rFonts w:ascii="宋体" w:hAnsi="宋体" w:hint="eastAsia"/>
          <w:szCs w:val="21"/>
        </w:rPr>
        <w:t>面值</w:t>
      </w:r>
    </w:p>
    <w:p w14:paraId="38074235"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2）适用于固定费用</w:t>
      </w:r>
    </w:p>
    <w:p w14:paraId="0983C89E"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认购金额-固定认购费用</w:t>
      </w:r>
    </w:p>
    <w:p w14:paraId="1FB41551"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基金份额发售面值</w:t>
      </w:r>
    </w:p>
    <w:p w14:paraId="5AA27594" w14:textId="038742FB"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w:t>
      </w:r>
      <w:r w:rsidR="00EF5A3E">
        <w:rPr>
          <w:rFonts w:ascii="Cambria" w:hAnsi="Cambria" w:hint="eastAsia"/>
          <w:bCs/>
        </w:rPr>
        <w:t>A</w:t>
      </w:r>
      <w:r w:rsidR="00EF5A3E">
        <w:rPr>
          <w:rFonts w:ascii="Cambria" w:hAnsi="Cambria" w:hint="eastAsia"/>
          <w:bCs/>
        </w:rPr>
        <w:t>类份额</w:t>
      </w:r>
      <w:r w:rsidRPr="003450DA">
        <w:rPr>
          <w:rFonts w:ascii="宋体" w:hAnsi="宋体" w:hint="eastAsia"/>
          <w:szCs w:val="21"/>
        </w:rPr>
        <w:t>，该笔认购产生利息</w:t>
      </w:r>
      <w:r w:rsidRPr="003450DA">
        <w:rPr>
          <w:rFonts w:ascii="宋体" w:hAnsi="宋体"/>
          <w:szCs w:val="21"/>
        </w:rPr>
        <w:t>50</w:t>
      </w:r>
      <w:r w:rsidRPr="003450DA">
        <w:rPr>
          <w:rFonts w:ascii="宋体" w:hAnsi="宋体" w:hint="eastAsia"/>
          <w:szCs w:val="21"/>
        </w:rPr>
        <w:t>元，对应认购费率为</w:t>
      </w:r>
      <w:r w:rsidRPr="003450DA">
        <w:rPr>
          <w:rFonts w:ascii="宋体" w:hAnsi="宋体"/>
          <w:szCs w:val="21"/>
        </w:rPr>
        <w:t>0.6%</w:t>
      </w:r>
      <w:r w:rsidRPr="003450DA">
        <w:rPr>
          <w:rFonts w:ascii="宋体" w:hAnsi="宋体" w:hint="eastAsia"/>
          <w:szCs w:val="21"/>
        </w:rPr>
        <w:t>，则其可得到的</w:t>
      </w:r>
      <w:r w:rsidR="00EF5A3E">
        <w:rPr>
          <w:rFonts w:ascii="Cambria" w:hAnsi="Cambria" w:hint="eastAsia"/>
          <w:bCs/>
        </w:rPr>
        <w:t>A</w:t>
      </w:r>
      <w:r w:rsidR="00EF5A3E">
        <w:rPr>
          <w:rFonts w:ascii="Cambria" w:hAnsi="Cambria" w:hint="eastAsia"/>
          <w:bCs/>
        </w:rPr>
        <w:t>类份额的</w:t>
      </w:r>
      <w:r w:rsidRPr="003450DA">
        <w:rPr>
          <w:rFonts w:ascii="宋体" w:hAnsi="宋体" w:hint="eastAsia"/>
          <w:szCs w:val="21"/>
        </w:rPr>
        <w:t>认购份额为：</w:t>
      </w:r>
    </w:p>
    <w:p w14:paraId="25858E9A"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(1＋0.6%</w:t>
      </w:r>
      <w:r w:rsidRPr="003450DA">
        <w:rPr>
          <w:rFonts w:ascii="宋体" w:hAnsi="宋体" w:hint="eastAsia"/>
          <w:szCs w:val="21"/>
        </w:rPr>
        <w:t>）＝</w:t>
      </w:r>
      <w:r w:rsidRPr="003450DA">
        <w:rPr>
          <w:rFonts w:ascii="宋体" w:hAnsi="宋体"/>
          <w:szCs w:val="21"/>
        </w:rPr>
        <w:t>99,403.58</w:t>
      </w:r>
      <w:r w:rsidRPr="003450DA">
        <w:rPr>
          <w:rFonts w:ascii="宋体" w:hAnsi="宋体" w:hint="eastAsia"/>
          <w:szCs w:val="21"/>
        </w:rPr>
        <w:t>元</w:t>
      </w:r>
    </w:p>
    <w:p w14:paraId="0FBC69A3" w14:textId="5B019E3C" w:rsidR="00484F8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100,000</w:t>
      </w:r>
      <w:r w:rsidRPr="003450DA">
        <w:rPr>
          <w:rFonts w:ascii="宋体" w:hAnsi="宋体" w:hint="eastAsia"/>
          <w:szCs w:val="21"/>
        </w:rPr>
        <w:t>－</w:t>
      </w:r>
      <w:r w:rsidRPr="003450DA">
        <w:rPr>
          <w:rFonts w:ascii="宋体" w:hAnsi="宋体"/>
          <w:szCs w:val="21"/>
        </w:rPr>
        <w:t>99,403.58</w:t>
      </w:r>
      <w:r w:rsidRPr="003450DA">
        <w:rPr>
          <w:rFonts w:ascii="宋体" w:hAnsi="宋体" w:hint="eastAsia"/>
          <w:szCs w:val="21"/>
        </w:rPr>
        <w:t>＝</w:t>
      </w:r>
      <w:r w:rsidRPr="003450DA">
        <w:rPr>
          <w:rFonts w:ascii="宋体" w:hAnsi="宋体"/>
          <w:szCs w:val="21"/>
        </w:rPr>
        <w:t>596.42</w:t>
      </w:r>
      <w:r w:rsidRPr="003450DA">
        <w:rPr>
          <w:rFonts w:ascii="宋体" w:hAnsi="宋体" w:hint="eastAsia"/>
          <w:szCs w:val="21"/>
        </w:rPr>
        <w:t>元</w:t>
      </w:r>
    </w:p>
    <w:p w14:paraId="6820517D" w14:textId="4024B361" w:rsidR="005B200E" w:rsidRDefault="005B200E" w:rsidP="00484F8A">
      <w:pPr>
        <w:adjustRightInd w:val="0"/>
        <w:snapToGrid w:val="0"/>
        <w:spacing w:line="360" w:lineRule="auto"/>
        <w:ind w:firstLineChars="200" w:firstLine="420"/>
        <w:rPr>
          <w:rFonts w:ascii="宋体" w:hAnsi="宋体"/>
          <w:szCs w:val="21"/>
        </w:rPr>
      </w:pPr>
      <w:r w:rsidRPr="005B200E">
        <w:rPr>
          <w:rFonts w:ascii="宋体" w:hAnsi="宋体" w:hint="eastAsia"/>
          <w:szCs w:val="21"/>
        </w:rPr>
        <w:t>认购份额＝（99,403.58＋50）/1.00＝99,453.58份</w:t>
      </w:r>
    </w:p>
    <w:p w14:paraId="5B025BFD" w14:textId="2F96ECFC" w:rsidR="00EF5A3E" w:rsidRDefault="00EF5A3E" w:rsidP="00484F8A">
      <w:pPr>
        <w:adjustRightInd w:val="0"/>
        <w:snapToGrid w:val="0"/>
        <w:spacing w:line="360" w:lineRule="auto"/>
        <w:ind w:firstLineChars="200" w:firstLine="420"/>
        <w:rPr>
          <w:rFonts w:ascii="Cambria" w:hAnsi="Cambria"/>
          <w:bCs/>
        </w:rPr>
      </w:pPr>
      <w:r>
        <w:rPr>
          <w:rFonts w:ascii="宋体" w:hAnsi="宋体" w:hint="eastAsia"/>
          <w:szCs w:val="21"/>
        </w:rPr>
        <w:t>（3）</w:t>
      </w:r>
      <w:r w:rsidRPr="003450DA">
        <w:rPr>
          <w:rFonts w:ascii="Cambria" w:hAnsi="Cambria" w:hint="eastAsia"/>
          <w:bCs/>
        </w:rPr>
        <w:t>基金</w:t>
      </w:r>
      <w:r>
        <w:rPr>
          <w:rFonts w:ascii="Cambria" w:hAnsi="Cambria"/>
          <w:bCs/>
        </w:rPr>
        <w:t>C</w:t>
      </w:r>
      <w:r>
        <w:rPr>
          <w:rFonts w:ascii="Cambria" w:hAnsi="Cambria" w:hint="eastAsia"/>
          <w:bCs/>
        </w:rPr>
        <w:t>类份额的</w:t>
      </w:r>
      <w:r w:rsidRPr="003450DA">
        <w:rPr>
          <w:rFonts w:ascii="Cambria" w:hAnsi="Cambria" w:hint="eastAsia"/>
          <w:bCs/>
        </w:rPr>
        <w:t>份额认购份额的计算</w:t>
      </w:r>
    </w:p>
    <w:p w14:paraId="62A61335"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若投资者选择认购本基金C类份额，则认购份额的计算公式为：</w:t>
      </w:r>
    </w:p>
    <w:p w14:paraId="183BC1AE"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认购份额＝（认购金额＋认购利息）/基金份额发售面值</w:t>
      </w:r>
    </w:p>
    <w:p w14:paraId="4781F97E" w14:textId="1754E3AC"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例：某投资者投资10万元认购本基金C类份额，该笔认购产生利息50元。则其可得到的认购份额为：</w:t>
      </w:r>
    </w:p>
    <w:p w14:paraId="4C0E4FCB" w14:textId="604D22F9"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 =（100,000＋50）/1.00 = 100,050份</w:t>
      </w:r>
    </w:p>
    <w:p w14:paraId="7E9C2903" w14:textId="77777777" w:rsidR="00484F8A" w:rsidRPr="003450DA" w:rsidRDefault="00484F8A" w:rsidP="00484F8A">
      <w:pPr>
        <w:adjustRightInd w:val="0"/>
        <w:snapToGrid w:val="0"/>
        <w:spacing w:line="360" w:lineRule="auto"/>
        <w:ind w:firstLineChars="200" w:firstLine="420"/>
      </w:pPr>
      <w:r w:rsidRPr="003450DA">
        <w:rPr>
          <w:rFonts w:ascii="宋体" w:hAnsi="宋体"/>
          <w:szCs w:val="21"/>
        </w:rPr>
        <w:t>3</w:t>
      </w:r>
      <w:r w:rsidRPr="003450DA">
        <w:rPr>
          <w:rFonts w:ascii="宋体" w:hAnsi="宋体" w:hint="eastAsia"/>
          <w:szCs w:val="21"/>
        </w:rPr>
        <w:t>、</w:t>
      </w:r>
      <w:r w:rsidRPr="003450DA">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7DE5BE3" w14:textId="77777777" w:rsidR="00484F8A" w:rsidRPr="003450DA" w:rsidRDefault="00484F8A" w:rsidP="00484F8A">
      <w:pPr>
        <w:snapToGrid w:val="0"/>
        <w:spacing w:line="360" w:lineRule="auto"/>
        <w:ind w:firstLineChars="200" w:firstLine="420"/>
        <w:rPr>
          <w:rFonts w:ascii="Cambria" w:hAnsi="Cambria"/>
          <w:bCs/>
        </w:rPr>
      </w:pPr>
    </w:p>
    <w:p w14:paraId="387800C9" w14:textId="01FBAA21" w:rsidR="00484F8A" w:rsidRPr="003450DA" w:rsidRDefault="00BD3D62" w:rsidP="00484F8A">
      <w:pPr>
        <w:snapToGrid w:val="0"/>
        <w:spacing w:line="360" w:lineRule="auto"/>
        <w:ind w:firstLineChars="200" w:firstLine="420"/>
        <w:rPr>
          <w:rFonts w:ascii="Cambria" w:hAnsi="Cambria"/>
        </w:rPr>
      </w:pPr>
      <w:r>
        <w:rPr>
          <w:rFonts w:ascii="Cambria" w:hAnsi="Cambria" w:hint="eastAsia"/>
        </w:rPr>
        <w:t>六</w:t>
      </w:r>
      <w:r w:rsidR="00484F8A" w:rsidRPr="003450DA">
        <w:rPr>
          <w:rFonts w:ascii="Cambria" w:hAnsi="Cambria" w:hint="eastAsia"/>
        </w:rPr>
        <w:t>、募集期利息的处理方式</w:t>
      </w:r>
    </w:p>
    <w:p w14:paraId="6EC2F96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在基金募集行为结束前，投资者的认购款项只能存入专门账户，任何人不得动用。认购款项在募集期间产生的利息将折算为基金份额归基金份额持有人所有，利息转份额以基金登记机构的记录为准。</w:t>
      </w:r>
    </w:p>
    <w:p w14:paraId="48E600B0" w14:textId="77777777" w:rsidR="00824FFE" w:rsidRDefault="00824FFE">
      <w:pPr>
        <w:widowControl/>
        <w:jc w:val="left"/>
        <w:rPr>
          <w:rFonts w:ascii="宋体" w:hAnsi="宋体"/>
          <w:szCs w:val="21"/>
        </w:rPr>
      </w:pPr>
      <w:r>
        <w:rPr>
          <w:rFonts w:hAnsi="宋体"/>
          <w:szCs w:val="21"/>
        </w:rPr>
        <w:br w:type="page"/>
      </w:r>
    </w:p>
    <w:p w14:paraId="3AB542EB" w14:textId="77777777" w:rsidR="002E3EC6" w:rsidRPr="00C34E47" w:rsidRDefault="002E3EC6" w:rsidP="00F05D2A">
      <w:pPr>
        <w:pStyle w:val="afc"/>
        <w:adjustRightInd w:val="0"/>
        <w:snapToGrid w:val="0"/>
        <w:spacing w:line="360" w:lineRule="auto"/>
        <w:ind w:firstLine="480"/>
        <w:rPr>
          <w:rFonts w:hAnsi="宋体" w:hint="default"/>
          <w:szCs w:val="21"/>
        </w:rPr>
      </w:pPr>
    </w:p>
    <w:p w14:paraId="289F6D90" w14:textId="24BC8FD4" w:rsidR="00472593" w:rsidRPr="008E5C14" w:rsidRDefault="002E3EC6" w:rsidP="008E5C14">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529547708"/>
      <w:r w:rsidRPr="00C34E47">
        <w:rPr>
          <w:rFonts w:hint="eastAsia"/>
        </w:rPr>
        <w:t>基金合同的生效</w:t>
      </w:r>
      <w:bookmarkEnd w:id="60"/>
      <w:bookmarkEnd w:id="61"/>
      <w:bookmarkEnd w:id="62"/>
      <w:bookmarkEnd w:id="63"/>
      <w:bookmarkEnd w:id="64"/>
      <w:bookmarkEnd w:id="65"/>
      <w:bookmarkEnd w:id="66"/>
      <w:bookmarkEnd w:id="67"/>
      <w:bookmarkEnd w:id="68"/>
    </w:p>
    <w:p w14:paraId="38E794BB" w14:textId="77777777" w:rsidR="008E5C14" w:rsidRDefault="008E5C14" w:rsidP="008E5C14">
      <w:pPr>
        <w:adjustRightInd w:val="0"/>
        <w:snapToGrid w:val="0"/>
        <w:spacing w:line="360" w:lineRule="auto"/>
        <w:ind w:firstLineChars="200" w:firstLine="420"/>
        <w:rPr>
          <w:bCs/>
          <w:szCs w:val="21"/>
        </w:rPr>
      </w:pPr>
    </w:p>
    <w:p w14:paraId="4D3CC63F" w14:textId="05C6DBB6"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一、基金备案的条件</w:t>
      </w:r>
    </w:p>
    <w:p w14:paraId="2F8E4397"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本基金自基金份额发售之日起</w:t>
      </w:r>
      <w:r w:rsidRPr="008E5C14">
        <w:rPr>
          <w:rFonts w:hint="eastAsia"/>
          <w:bCs/>
          <w:szCs w:val="21"/>
        </w:rPr>
        <w:t>3</w:t>
      </w:r>
      <w:r w:rsidRPr="008E5C14">
        <w:rPr>
          <w:rFonts w:hint="eastAsia"/>
          <w:bCs/>
          <w:szCs w:val="21"/>
        </w:rPr>
        <w:t>个月内，使用发起资金认购本基金的金额不少于</w:t>
      </w:r>
      <w:r w:rsidRPr="008E5C14">
        <w:rPr>
          <w:rFonts w:hint="eastAsia"/>
          <w:bCs/>
          <w:szCs w:val="21"/>
        </w:rPr>
        <w:t>1000</w:t>
      </w:r>
      <w:r w:rsidRPr="008E5C14">
        <w:rPr>
          <w:rFonts w:hint="eastAsia"/>
          <w:bCs/>
          <w:szCs w:val="21"/>
        </w:rPr>
        <w:t>万元，且发起资金认购方承诺认购的基金份额持有期限不少于</w:t>
      </w:r>
      <w:r w:rsidRPr="008E5C14">
        <w:rPr>
          <w:rFonts w:hint="eastAsia"/>
          <w:bCs/>
          <w:szCs w:val="21"/>
        </w:rPr>
        <w:t>3</w:t>
      </w:r>
      <w:r w:rsidRPr="008E5C14">
        <w:rPr>
          <w:rFonts w:hint="eastAsia"/>
          <w:bCs/>
          <w:szCs w:val="21"/>
        </w:rPr>
        <w:t>年的条件下，基金管理人依据法律法规及招募说明书可以决定停止基金发售，并在</w:t>
      </w:r>
      <w:r w:rsidRPr="008E5C14">
        <w:rPr>
          <w:rFonts w:hint="eastAsia"/>
          <w:bCs/>
          <w:szCs w:val="21"/>
        </w:rPr>
        <w:t>10</w:t>
      </w:r>
      <w:r w:rsidRPr="008E5C14">
        <w:rPr>
          <w:rFonts w:hint="eastAsia"/>
          <w:bCs/>
          <w:szCs w:val="21"/>
        </w:rPr>
        <w:t>日内聘请法定验资机构验资，自收到验资报告之日起</w:t>
      </w:r>
      <w:r w:rsidRPr="008E5C14">
        <w:rPr>
          <w:rFonts w:hint="eastAsia"/>
          <w:bCs/>
          <w:szCs w:val="21"/>
        </w:rPr>
        <w:t>10</w:t>
      </w:r>
      <w:r w:rsidRPr="008E5C14">
        <w:rPr>
          <w:rFonts w:hint="eastAsia"/>
          <w:bCs/>
          <w:szCs w:val="21"/>
        </w:rPr>
        <w:t>日内，向中国证监会办理基金备案手续。</w:t>
      </w:r>
    </w:p>
    <w:p w14:paraId="7FC3D67D"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7086310" w14:textId="77777777" w:rsidR="008E5C14" w:rsidRPr="008E5C14" w:rsidRDefault="008E5C14" w:rsidP="008E5C14">
      <w:pPr>
        <w:adjustRightInd w:val="0"/>
        <w:snapToGrid w:val="0"/>
        <w:spacing w:line="360" w:lineRule="auto"/>
        <w:ind w:firstLineChars="200" w:firstLine="420"/>
        <w:rPr>
          <w:bCs/>
          <w:szCs w:val="21"/>
        </w:rPr>
      </w:pPr>
    </w:p>
    <w:p w14:paraId="37CD14C9"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二、基金合同不能生效时募集资金的处理方式</w:t>
      </w:r>
    </w:p>
    <w:p w14:paraId="51A330CB"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如果募集期限届满，未满足基金备案条件，基金管理人应当承担下列责任：</w:t>
      </w:r>
    </w:p>
    <w:p w14:paraId="7C93CA69"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1</w:t>
      </w:r>
      <w:r w:rsidRPr="008E5C14">
        <w:rPr>
          <w:rFonts w:hint="eastAsia"/>
          <w:bCs/>
          <w:szCs w:val="21"/>
        </w:rPr>
        <w:t>、以其固有财产承担因募集行为而产生的债务和费用；</w:t>
      </w:r>
    </w:p>
    <w:p w14:paraId="4CC92936"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2</w:t>
      </w:r>
      <w:r w:rsidRPr="008E5C14">
        <w:rPr>
          <w:rFonts w:hint="eastAsia"/>
          <w:bCs/>
          <w:szCs w:val="21"/>
        </w:rPr>
        <w:t>、在基金募集期限届满后</w:t>
      </w:r>
      <w:r w:rsidRPr="008E5C14">
        <w:rPr>
          <w:rFonts w:hint="eastAsia"/>
          <w:bCs/>
          <w:szCs w:val="21"/>
        </w:rPr>
        <w:t>30</w:t>
      </w:r>
      <w:r w:rsidRPr="008E5C14">
        <w:rPr>
          <w:rFonts w:hint="eastAsia"/>
          <w:bCs/>
          <w:szCs w:val="21"/>
        </w:rPr>
        <w:t>日内返还投资人已缴纳的款项，并加计银行同期活期存款利息；</w:t>
      </w:r>
    </w:p>
    <w:p w14:paraId="5C3EDB40"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3</w:t>
      </w:r>
      <w:r w:rsidRPr="008E5C14">
        <w:rPr>
          <w:rFonts w:hint="eastAsia"/>
          <w:bCs/>
          <w:szCs w:val="21"/>
        </w:rPr>
        <w:t>、如基金募集失败，基金管理人、基金托管人及销售机构不得请求报酬。基金管理人、基金托管人和销售机构为基金募集支付之一切费用应由各方各自承担。</w:t>
      </w:r>
    </w:p>
    <w:p w14:paraId="726E0FE5" w14:textId="77777777" w:rsidR="008E5C14" w:rsidRPr="008E5C14" w:rsidRDefault="008E5C14" w:rsidP="008E5C14">
      <w:pPr>
        <w:adjustRightInd w:val="0"/>
        <w:snapToGrid w:val="0"/>
        <w:spacing w:line="360" w:lineRule="auto"/>
        <w:ind w:firstLineChars="200" w:firstLine="420"/>
        <w:rPr>
          <w:bCs/>
          <w:szCs w:val="21"/>
        </w:rPr>
      </w:pPr>
    </w:p>
    <w:p w14:paraId="0364C8BE"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三、基金存续期内的基金份额持有人数量和资产规模</w:t>
      </w:r>
    </w:p>
    <w:p w14:paraId="4C75E0F0"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基金合同生效之日起</w:t>
      </w:r>
      <w:r w:rsidRPr="008E5C14">
        <w:rPr>
          <w:rFonts w:hint="eastAsia"/>
          <w:bCs/>
          <w:szCs w:val="21"/>
        </w:rPr>
        <w:t>3</w:t>
      </w:r>
      <w:r w:rsidRPr="008E5C14">
        <w:rPr>
          <w:rFonts w:hint="eastAsia"/>
          <w:bCs/>
          <w:szCs w:val="21"/>
        </w:rPr>
        <w:t>年后的对应日，若基金资产净值低于</w:t>
      </w:r>
      <w:r w:rsidRPr="008E5C14">
        <w:rPr>
          <w:rFonts w:hint="eastAsia"/>
          <w:bCs/>
          <w:szCs w:val="21"/>
        </w:rPr>
        <w:t>2</w:t>
      </w:r>
      <w:r w:rsidRPr="008E5C14">
        <w:rPr>
          <w:rFonts w:hint="eastAsia"/>
          <w:bCs/>
          <w:szCs w:val="21"/>
        </w:rPr>
        <w:t>亿元，基金合同自动终止，且不得通过召开基金份额持有人大会延续基金合同期限。法律法规或中国证监会另有规定的，从其规定。</w:t>
      </w:r>
    </w:p>
    <w:p w14:paraId="61432EB4" w14:textId="77777777" w:rsidR="008E5C14" w:rsidRPr="008E5C14" w:rsidRDefault="008E5C14" w:rsidP="008E5C14">
      <w:pPr>
        <w:adjustRightInd w:val="0"/>
        <w:snapToGrid w:val="0"/>
        <w:spacing w:line="360" w:lineRule="auto"/>
        <w:ind w:firstLineChars="200" w:firstLine="420"/>
        <w:rPr>
          <w:bCs/>
          <w:szCs w:val="21"/>
        </w:rPr>
      </w:pPr>
      <w:r w:rsidRPr="008E5C14">
        <w:rPr>
          <w:rFonts w:hint="eastAsia"/>
          <w:bCs/>
          <w:szCs w:val="21"/>
        </w:rPr>
        <w:t>如本基金在基金合同生效</w:t>
      </w:r>
      <w:r w:rsidRPr="008E5C14">
        <w:rPr>
          <w:rFonts w:hint="eastAsia"/>
          <w:bCs/>
          <w:szCs w:val="21"/>
        </w:rPr>
        <w:t>3</w:t>
      </w:r>
      <w:r w:rsidRPr="008E5C14">
        <w:rPr>
          <w:rFonts w:hint="eastAsia"/>
          <w:bCs/>
          <w:szCs w:val="21"/>
        </w:rPr>
        <w:t>年后继续存续的，连续</w:t>
      </w:r>
      <w:r w:rsidRPr="008E5C14">
        <w:rPr>
          <w:rFonts w:hint="eastAsia"/>
          <w:bCs/>
          <w:szCs w:val="21"/>
        </w:rPr>
        <w:t>20</w:t>
      </w:r>
      <w:r w:rsidRPr="008E5C14">
        <w:rPr>
          <w:rFonts w:hint="eastAsia"/>
          <w:bCs/>
          <w:szCs w:val="21"/>
        </w:rPr>
        <w:t>个工作日出现基金份额持有人数量不满</w:t>
      </w:r>
      <w:r w:rsidRPr="008E5C14">
        <w:rPr>
          <w:rFonts w:hint="eastAsia"/>
          <w:bCs/>
          <w:szCs w:val="21"/>
        </w:rPr>
        <w:t>200</w:t>
      </w:r>
      <w:r w:rsidRPr="008E5C14">
        <w:rPr>
          <w:rFonts w:hint="eastAsia"/>
          <w:bCs/>
          <w:szCs w:val="21"/>
        </w:rPr>
        <w:t>人或者基金资产净值低于人民币</w:t>
      </w:r>
      <w:r w:rsidRPr="008E5C14">
        <w:rPr>
          <w:rFonts w:hint="eastAsia"/>
          <w:bCs/>
          <w:szCs w:val="21"/>
        </w:rPr>
        <w:t>5000</w:t>
      </w:r>
      <w:r w:rsidRPr="008E5C14">
        <w:rPr>
          <w:rFonts w:hint="eastAsia"/>
          <w:bCs/>
          <w:szCs w:val="21"/>
        </w:rPr>
        <w:t>万元情形的，基金管理人应当在定期报告中予以披露；连续</w:t>
      </w:r>
      <w:r w:rsidRPr="008E5C14">
        <w:rPr>
          <w:rFonts w:hint="eastAsia"/>
          <w:bCs/>
          <w:szCs w:val="21"/>
        </w:rPr>
        <w:t>60</w:t>
      </w:r>
      <w:r w:rsidRPr="008E5C14">
        <w:rPr>
          <w:rFonts w:hint="eastAsia"/>
          <w:bCs/>
          <w:szCs w:val="21"/>
        </w:rPr>
        <w:t>个工作日出现前述情形的，基金合同应当终止，无需召开基金份额持有人大会。</w:t>
      </w:r>
    </w:p>
    <w:p w14:paraId="66CEADD0" w14:textId="0EE2FF09" w:rsidR="002E3EC6" w:rsidRPr="00484F8A" w:rsidRDefault="008E5C14" w:rsidP="008E5C14">
      <w:pPr>
        <w:adjustRightInd w:val="0"/>
        <w:snapToGrid w:val="0"/>
        <w:spacing w:line="360" w:lineRule="auto"/>
        <w:ind w:firstLineChars="200" w:firstLine="420"/>
        <w:rPr>
          <w:bCs/>
          <w:szCs w:val="21"/>
        </w:rPr>
      </w:pPr>
      <w:r w:rsidRPr="008E5C14">
        <w:rPr>
          <w:rFonts w:hint="eastAsia"/>
          <w:bCs/>
          <w:szCs w:val="21"/>
        </w:rPr>
        <w:t>法律法规或中国证监会另有规定时，从其规定</w:t>
      </w:r>
      <w:r>
        <w:rPr>
          <w:rFonts w:hint="eastAsia"/>
          <w:bCs/>
          <w:szCs w:val="21"/>
        </w:rPr>
        <w:t>。</w:t>
      </w:r>
    </w:p>
    <w:p w14:paraId="21EEEBF7" w14:textId="77777777" w:rsidR="002E3EC6" w:rsidRDefault="002E3EC6" w:rsidP="00F05D2A">
      <w:pPr>
        <w:adjustRightInd w:val="0"/>
        <w:snapToGrid w:val="0"/>
        <w:spacing w:line="360" w:lineRule="auto"/>
        <w:ind w:firstLine="480"/>
        <w:rPr>
          <w:bCs/>
          <w:szCs w:val="21"/>
        </w:rPr>
      </w:pPr>
      <w:r w:rsidRPr="00C34E47">
        <w:rPr>
          <w:bCs/>
          <w:szCs w:val="21"/>
        </w:rPr>
        <w:br w:type="page"/>
      </w:r>
    </w:p>
    <w:p w14:paraId="65DF2FAE" w14:textId="77777777" w:rsidR="00D82261" w:rsidRPr="00C34E47" w:rsidRDefault="00D82261" w:rsidP="00F05D2A">
      <w:pPr>
        <w:adjustRightInd w:val="0"/>
        <w:snapToGrid w:val="0"/>
        <w:spacing w:line="360" w:lineRule="auto"/>
        <w:ind w:firstLine="480"/>
        <w:rPr>
          <w:bCs/>
          <w:szCs w:val="21"/>
        </w:rPr>
      </w:pPr>
    </w:p>
    <w:p w14:paraId="3E3514F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52954770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t>基金份额的申购和赎回</w:t>
      </w:r>
      <w:bookmarkEnd w:id="112"/>
      <w:bookmarkEnd w:id="113"/>
      <w:bookmarkEnd w:id="114"/>
      <w:bookmarkEnd w:id="115"/>
      <w:bookmarkEnd w:id="116"/>
      <w:bookmarkEnd w:id="117"/>
      <w:bookmarkEnd w:id="118"/>
      <w:bookmarkEnd w:id="119"/>
      <w:bookmarkEnd w:id="120"/>
    </w:p>
    <w:p w14:paraId="1571C051" w14:textId="77777777" w:rsidR="00D82261" w:rsidRDefault="00D82261" w:rsidP="00F05D2A">
      <w:pPr>
        <w:adjustRightInd w:val="0"/>
        <w:snapToGrid w:val="0"/>
        <w:spacing w:line="360" w:lineRule="auto"/>
        <w:ind w:firstLineChars="200" w:firstLine="422"/>
        <w:rPr>
          <w:rFonts w:ascii="宋体" w:hAnsi="宋体"/>
          <w:b/>
          <w:szCs w:val="21"/>
        </w:rPr>
      </w:pPr>
    </w:p>
    <w:p w14:paraId="1BAE79F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一、申购和赎回场所</w:t>
      </w:r>
    </w:p>
    <w:p w14:paraId="0F8A0F90" w14:textId="77777777" w:rsidR="00BD3D62" w:rsidRDefault="00BD3D62" w:rsidP="00BD3D62">
      <w:pPr>
        <w:spacing w:line="360" w:lineRule="auto"/>
        <w:ind w:firstLineChars="200" w:firstLine="420"/>
        <w:rPr>
          <w:rFonts w:ascii="宋体" w:hAnsi="宋体"/>
          <w:bCs/>
          <w:szCs w:val="21"/>
        </w:rPr>
      </w:pPr>
      <w:r w:rsidRPr="00310A3D">
        <w:rPr>
          <w:rFonts w:ascii="宋体" w:hAnsi="宋体"/>
          <w:bCs/>
          <w:szCs w:val="21"/>
        </w:rPr>
        <w:t>本基金的申购与赎回将通过销售机构进行。具体的销售</w:t>
      </w:r>
      <w:r>
        <w:rPr>
          <w:rFonts w:ascii="宋体" w:hAnsi="宋体" w:hint="eastAsia"/>
          <w:bCs/>
          <w:szCs w:val="21"/>
        </w:rPr>
        <w:t>机构</w:t>
      </w:r>
      <w:r w:rsidRPr="00310A3D">
        <w:rPr>
          <w:rFonts w:ascii="宋体" w:hAnsi="宋体"/>
          <w:bCs/>
          <w:szCs w:val="21"/>
        </w:rPr>
        <w:t>将由基金管理人在招募说明书或其他相关公告中列明。基金管理人可根据情况变更或增减销售机构，并予以公告。基金投资</w:t>
      </w:r>
      <w:r>
        <w:rPr>
          <w:rFonts w:ascii="宋体" w:hAnsi="宋体" w:hint="eastAsia"/>
          <w:bCs/>
          <w:szCs w:val="21"/>
        </w:rPr>
        <w:t>人</w:t>
      </w:r>
      <w:r w:rsidRPr="00310A3D">
        <w:rPr>
          <w:rFonts w:ascii="宋体" w:hAnsi="宋体"/>
          <w:bCs/>
          <w:szCs w:val="21"/>
        </w:rPr>
        <w:t>应当</w:t>
      </w:r>
      <w:r w:rsidRPr="00310A3D">
        <w:rPr>
          <w:rFonts w:ascii="宋体" w:hAnsi="宋体" w:hint="eastAsia"/>
          <w:bCs/>
          <w:szCs w:val="21"/>
        </w:rPr>
        <w:t>在</w:t>
      </w:r>
      <w:r w:rsidRPr="00310A3D">
        <w:rPr>
          <w:rFonts w:ascii="宋体" w:hAnsi="宋体"/>
          <w:bCs/>
          <w:szCs w:val="21"/>
        </w:rPr>
        <w:t>销售机构办理基金销售业务的营业场所或按销售机构提供的其他方式办理基金份额的申购与赎回。</w:t>
      </w:r>
      <w:r w:rsidRPr="005227E3">
        <w:rPr>
          <w:rFonts w:ascii="宋体" w:hAnsi="宋体" w:hint="eastAsia"/>
          <w:bCs/>
          <w:szCs w:val="21"/>
        </w:rPr>
        <w:t>若基金管理人或其指定的销售机构开通电话、传真或网上等交易方式，投资人可以通过上述方式进行申购与赎回。</w:t>
      </w:r>
    </w:p>
    <w:p w14:paraId="3E83D371" w14:textId="77777777" w:rsidR="00BD3D62" w:rsidRDefault="00BD3D62" w:rsidP="00BD3D62">
      <w:pPr>
        <w:spacing w:line="360" w:lineRule="auto"/>
        <w:ind w:firstLineChars="200" w:firstLine="420"/>
        <w:rPr>
          <w:rFonts w:ascii="宋体" w:hAnsi="宋体"/>
          <w:bCs/>
          <w:szCs w:val="21"/>
        </w:rPr>
      </w:pPr>
    </w:p>
    <w:p w14:paraId="62535E8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二、申购和赎回的开放日及时间</w:t>
      </w:r>
    </w:p>
    <w:p w14:paraId="335D6D8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开放日及开放时间</w:t>
      </w:r>
    </w:p>
    <w:p w14:paraId="223EC442"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5CFBDC03" w14:textId="77777777" w:rsidR="00BD3D62" w:rsidRPr="00310A3D" w:rsidRDefault="00BD3D62" w:rsidP="00BD3D62">
      <w:pPr>
        <w:spacing w:line="360" w:lineRule="auto"/>
        <w:ind w:firstLineChars="200" w:firstLine="420"/>
        <w:rPr>
          <w:rFonts w:ascii="宋体" w:hAnsi="宋体"/>
          <w:bCs/>
          <w:szCs w:val="21"/>
        </w:rPr>
      </w:pPr>
      <w:r w:rsidRPr="00310A3D">
        <w:rPr>
          <w:rFonts w:ascii="宋体" w:hAnsi="宋体"/>
          <w:bCs/>
          <w:szCs w:val="21"/>
        </w:rPr>
        <w:t>基金合同生效后，若出现新的证券交易市场、</w:t>
      </w:r>
      <w:r w:rsidRPr="00BD1B06">
        <w:rPr>
          <w:rFonts w:ascii="宋体" w:hAnsi="宋体"/>
          <w:bCs/>
          <w:szCs w:val="21"/>
        </w:rPr>
        <w:t>证券交易所</w:t>
      </w:r>
      <w:r w:rsidRPr="00310A3D">
        <w:rPr>
          <w:rFonts w:ascii="宋体" w:hAnsi="宋体"/>
          <w:bCs/>
          <w:szCs w:val="21"/>
        </w:rPr>
        <w:t>交易时间变更或其他特殊情况，基金管理人将视情况对前述开放日及开放时间进行相应的调整，但应在实施日前依照《信息披露办法》的有关规定在指定</w:t>
      </w:r>
      <w:r>
        <w:rPr>
          <w:rFonts w:ascii="宋体" w:hAnsi="宋体"/>
          <w:bCs/>
          <w:szCs w:val="21"/>
        </w:rPr>
        <w:t>媒介</w:t>
      </w:r>
      <w:r w:rsidRPr="00310A3D">
        <w:rPr>
          <w:rFonts w:ascii="宋体" w:hAnsi="宋体"/>
          <w:bCs/>
          <w:szCs w:val="21"/>
        </w:rPr>
        <w:t>上公告。</w:t>
      </w:r>
    </w:p>
    <w:p w14:paraId="4534363B"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申购、赎回开始日及业务办理时间</w:t>
      </w:r>
    </w:p>
    <w:p w14:paraId="7F1158C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基金管理人自基金合同生效之日起不超过</w:t>
      </w:r>
      <w:r>
        <w:rPr>
          <w:rFonts w:asciiTheme="minorEastAsia" w:eastAsiaTheme="minorEastAsia" w:hAnsiTheme="minorEastAsia" w:hint="eastAsia"/>
          <w:bCs/>
          <w:szCs w:val="21"/>
        </w:rPr>
        <w:t>3个月</w:t>
      </w:r>
      <w:r w:rsidRPr="00274ABF">
        <w:rPr>
          <w:rFonts w:asciiTheme="minorEastAsia" w:eastAsiaTheme="minorEastAsia" w:hAnsiTheme="minorEastAsia"/>
          <w:bCs/>
          <w:szCs w:val="21"/>
        </w:rPr>
        <w:t>开始办理申购，具体业务办理时间在申购开始公告中规定。</w:t>
      </w:r>
    </w:p>
    <w:p w14:paraId="578811AD"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基金管理人自基金合同生效之日起不超过</w:t>
      </w:r>
      <w:r>
        <w:rPr>
          <w:rFonts w:asciiTheme="minorEastAsia" w:eastAsiaTheme="minorEastAsia" w:hAnsiTheme="minorEastAsia" w:hint="eastAsia"/>
          <w:bCs/>
          <w:szCs w:val="21"/>
        </w:rPr>
        <w:t>3个月</w:t>
      </w:r>
      <w:r w:rsidRPr="00274ABF">
        <w:rPr>
          <w:rFonts w:asciiTheme="minorEastAsia" w:eastAsiaTheme="minorEastAsia" w:hAnsiTheme="minorEastAsia"/>
          <w:bCs/>
          <w:szCs w:val="21"/>
        </w:rPr>
        <w:t>开始办理赎回，具体业务办理时间在赎回开始公告中规定。</w:t>
      </w:r>
    </w:p>
    <w:p w14:paraId="1A1B0107" w14:textId="77777777" w:rsidR="00BD3D62" w:rsidRPr="00310A3D" w:rsidRDefault="00BD3D62" w:rsidP="00BD3D62">
      <w:pPr>
        <w:spacing w:line="360" w:lineRule="auto"/>
        <w:ind w:firstLineChars="200" w:firstLine="420"/>
        <w:rPr>
          <w:rFonts w:ascii="宋体" w:hAnsi="宋体"/>
          <w:bCs/>
          <w:szCs w:val="21"/>
        </w:rPr>
      </w:pPr>
      <w:r w:rsidRPr="00310A3D">
        <w:rPr>
          <w:rFonts w:ascii="宋体" w:hAnsi="宋体"/>
          <w:bCs/>
          <w:szCs w:val="21"/>
        </w:rPr>
        <w:t>在确定申购开始与赎回开始时间后，基金管理人应在申购、赎回开放日前依照《信息披露办法》的有关规定在指定</w:t>
      </w:r>
      <w:r>
        <w:rPr>
          <w:rFonts w:ascii="宋体" w:hAnsi="宋体"/>
          <w:bCs/>
          <w:szCs w:val="21"/>
        </w:rPr>
        <w:t>媒介</w:t>
      </w:r>
      <w:r w:rsidRPr="00310A3D">
        <w:rPr>
          <w:rFonts w:ascii="宋体" w:hAnsi="宋体"/>
          <w:bCs/>
          <w:szCs w:val="21"/>
        </w:rPr>
        <w:t>上公告申购与赎回的开始时间。</w:t>
      </w:r>
    </w:p>
    <w:p w14:paraId="19032198" w14:textId="77777777" w:rsidR="00BD3D62" w:rsidRDefault="00BD3D62" w:rsidP="00BD3D62">
      <w:pPr>
        <w:spacing w:line="360" w:lineRule="auto"/>
        <w:ind w:firstLineChars="200" w:firstLine="420"/>
        <w:rPr>
          <w:rFonts w:ascii="宋体" w:hAnsi="宋体"/>
          <w:bCs/>
          <w:szCs w:val="21"/>
        </w:rPr>
      </w:pPr>
      <w:r w:rsidRPr="00310A3D">
        <w:rPr>
          <w:rFonts w:ascii="宋体" w:hAnsi="宋体"/>
          <w:bCs/>
          <w:szCs w:val="21"/>
        </w:rPr>
        <w:t>基金管理人不得在基金合同约定之外的日期或者时间办理基金份额的申购</w:t>
      </w:r>
      <w:r>
        <w:rPr>
          <w:rFonts w:ascii="宋体" w:hAnsi="宋体" w:hint="eastAsia"/>
          <w:bCs/>
          <w:szCs w:val="21"/>
        </w:rPr>
        <w:t>、</w:t>
      </w:r>
      <w:r w:rsidRPr="00310A3D">
        <w:rPr>
          <w:rFonts w:ascii="宋体" w:hAnsi="宋体"/>
          <w:bCs/>
          <w:szCs w:val="21"/>
        </w:rPr>
        <w:t>赎回或者转换。投资人在基金合同约定之外的日期和时间提出申购、赎回或转换申请</w:t>
      </w:r>
      <w:r w:rsidRPr="00310A3D">
        <w:rPr>
          <w:rFonts w:ascii="宋体" w:hAnsi="宋体" w:hint="eastAsia"/>
          <w:bCs/>
          <w:szCs w:val="21"/>
        </w:rPr>
        <w:t>且登记机构确认接受</w:t>
      </w:r>
      <w:r w:rsidRPr="00310A3D">
        <w:rPr>
          <w:rFonts w:ascii="宋体" w:hAnsi="宋体"/>
          <w:bCs/>
          <w:szCs w:val="21"/>
        </w:rPr>
        <w:t>的，其基金份额申购、赎回价格为下一开放日基金份额申购、赎回的价格。</w:t>
      </w:r>
    </w:p>
    <w:p w14:paraId="282C729A"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4C35422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三、申购与赎回的原则</w:t>
      </w:r>
    </w:p>
    <w:p w14:paraId="3236D11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lastRenderedPageBreak/>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“未知价”原则，即申购、赎回价格以申请当日收市后计算的基金份额净值为基准进行计算；</w:t>
      </w:r>
    </w:p>
    <w:p w14:paraId="7BFF544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“金额申购、份额赎回”原则，即申购以金额申请，赎回以份额申请；</w:t>
      </w:r>
    </w:p>
    <w:p w14:paraId="0D516FEE"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3</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当日的申购与赎回申请可以在基金管理人规定的时间以内撤销；</w:t>
      </w:r>
    </w:p>
    <w:p w14:paraId="083FB73C"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4</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赎回遵循“先进先出”原则，即按照投资人认购、申购的先后次序进行顺序赎回。</w:t>
      </w:r>
    </w:p>
    <w:p w14:paraId="0F652E00" w14:textId="77777777" w:rsidR="00BD3D62"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基金管理人可在法律法规允许的情况下，对上述原则进行调整。基金管理人必须在新规则开始实施前依照《信息披露办法》的有关规定在指定</w:t>
      </w:r>
      <w:r>
        <w:rPr>
          <w:rFonts w:ascii="宋体" w:hAnsi="宋体"/>
          <w:bCs/>
          <w:szCs w:val="21"/>
        </w:rPr>
        <w:t>媒介</w:t>
      </w:r>
      <w:r w:rsidRPr="00274ABF">
        <w:rPr>
          <w:rFonts w:asciiTheme="minorEastAsia" w:eastAsiaTheme="minorEastAsia" w:hAnsiTheme="minorEastAsia"/>
          <w:bCs/>
          <w:szCs w:val="21"/>
        </w:rPr>
        <w:t>上公告。</w:t>
      </w:r>
    </w:p>
    <w:p w14:paraId="37A26821"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6C81815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四、申购与赎回的程序</w:t>
      </w:r>
    </w:p>
    <w:p w14:paraId="3F4AFDA2"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申购和赎回的申请方式</w:t>
      </w:r>
    </w:p>
    <w:p w14:paraId="3AF0F76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投资人必须根据销售机构规定的程序，在开放日的具体业务办理时间内提出申购或赎回的申请。</w:t>
      </w:r>
    </w:p>
    <w:p w14:paraId="49503C87"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申购和赎回的款项支付</w:t>
      </w:r>
    </w:p>
    <w:p w14:paraId="262EE887" w14:textId="77777777" w:rsidR="00BD3D62" w:rsidRPr="00310A3D" w:rsidRDefault="00BD3D62" w:rsidP="00BD3D62">
      <w:pPr>
        <w:spacing w:line="360" w:lineRule="auto"/>
        <w:ind w:firstLineChars="200" w:firstLine="420"/>
        <w:rPr>
          <w:rFonts w:ascii="宋体" w:hAnsi="宋体"/>
          <w:bCs/>
          <w:szCs w:val="21"/>
        </w:rPr>
      </w:pPr>
      <w:r w:rsidRPr="00310A3D">
        <w:rPr>
          <w:rFonts w:ascii="宋体" w:hAnsi="宋体"/>
          <w:bCs/>
          <w:szCs w:val="21"/>
          <w:lang w:val="zh-CN"/>
        </w:rPr>
        <w:t>投资人申购基金份额时，必须</w:t>
      </w:r>
      <w:r w:rsidRPr="001B50BC">
        <w:rPr>
          <w:rFonts w:ascii="宋体" w:hAnsi="宋体" w:hint="eastAsia"/>
          <w:szCs w:val="21"/>
        </w:rPr>
        <w:t>在规定的时间内</w:t>
      </w:r>
      <w:r w:rsidRPr="00310A3D">
        <w:rPr>
          <w:rFonts w:ascii="宋体" w:hAnsi="宋体"/>
          <w:bCs/>
          <w:szCs w:val="21"/>
          <w:lang w:val="zh-CN"/>
        </w:rPr>
        <w:t>全额交付申购款项，</w:t>
      </w:r>
      <w:r w:rsidRPr="005227E3">
        <w:rPr>
          <w:rFonts w:ascii="宋体" w:hAnsi="宋体" w:hint="eastAsia"/>
          <w:bCs/>
          <w:szCs w:val="21"/>
        </w:rPr>
        <w:t>否则所提交的申购申请</w:t>
      </w:r>
      <w:r>
        <w:rPr>
          <w:rFonts w:ascii="宋体" w:hAnsi="宋体" w:hint="eastAsia"/>
          <w:szCs w:val="21"/>
        </w:rPr>
        <w:t>不成立</w:t>
      </w:r>
      <w:r w:rsidRPr="005227E3">
        <w:rPr>
          <w:rFonts w:ascii="宋体" w:hAnsi="宋体" w:hint="eastAsia"/>
          <w:bCs/>
          <w:szCs w:val="21"/>
        </w:rPr>
        <w:t>。投资人在提交赎回申请时须持有足够的基金份额余额，否则所提交的赎回申请</w:t>
      </w:r>
      <w:r>
        <w:rPr>
          <w:rFonts w:ascii="宋体" w:hAnsi="宋体" w:hint="eastAsia"/>
          <w:szCs w:val="21"/>
        </w:rPr>
        <w:t>不成立</w:t>
      </w:r>
      <w:r w:rsidRPr="005227E3">
        <w:rPr>
          <w:rFonts w:ascii="宋体" w:hAnsi="宋体" w:hint="eastAsia"/>
          <w:bCs/>
          <w:szCs w:val="21"/>
        </w:rPr>
        <w:t>。投资人交付申购</w:t>
      </w:r>
      <w:r w:rsidRPr="005227E3">
        <w:rPr>
          <w:rFonts w:ascii="宋体" w:hAnsi="宋体"/>
          <w:bCs/>
          <w:szCs w:val="21"/>
        </w:rPr>
        <w:t>款项，申购</w:t>
      </w:r>
      <w:r w:rsidRPr="005227E3">
        <w:rPr>
          <w:rFonts w:ascii="宋体" w:hAnsi="宋体" w:hint="eastAsia"/>
          <w:bCs/>
          <w:szCs w:val="21"/>
        </w:rPr>
        <w:t>成立；登记机构确认基金份额时，申购生效</w:t>
      </w:r>
      <w:r w:rsidRPr="005227E3">
        <w:rPr>
          <w:rFonts w:ascii="宋体" w:hAnsi="宋体"/>
          <w:bCs/>
          <w:szCs w:val="21"/>
        </w:rPr>
        <w:t>。</w:t>
      </w:r>
      <w:r w:rsidRPr="005227E3">
        <w:rPr>
          <w:rFonts w:ascii="宋体" w:hAnsi="宋体" w:hint="eastAsia"/>
          <w:bCs/>
          <w:szCs w:val="21"/>
        </w:rPr>
        <w:t>基金份额持有人递交赎回申请，赎回成立；登记机构确认赎回时，赎回生效</w:t>
      </w:r>
      <w:r w:rsidRPr="00310A3D">
        <w:rPr>
          <w:rFonts w:ascii="宋体" w:hAnsi="宋体"/>
          <w:bCs/>
          <w:szCs w:val="21"/>
          <w:lang w:val="zh-CN"/>
        </w:rPr>
        <w:t>。</w:t>
      </w:r>
    </w:p>
    <w:p w14:paraId="709B4294" w14:textId="2051615E"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投资人赎回申请成功后，基金管理人将在T＋</w:t>
      </w:r>
      <w:r>
        <w:rPr>
          <w:rFonts w:asciiTheme="minorEastAsia" w:eastAsiaTheme="minorEastAsia" w:hAnsiTheme="minorEastAsia" w:hint="eastAsia"/>
          <w:bCs/>
          <w:szCs w:val="21"/>
        </w:rPr>
        <w:t>7</w:t>
      </w:r>
      <w:r w:rsidRPr="00274ABF">
        <w:rPr>
          <w:rFonts w:asciiTheme="minorEastAsia" w:eastAsiaTheme="minorEastAsia" w:hAnsiTheme="minorEastAsia"/>
          <w:bCs/>
          <w:szCs w:val="21"/>
        </w:rPr>
        <w:t>日(包括该日)内支付赎回款项。</w:t>
      </w:r>
      <w:r w:rsidRPr="006D5EC6">
        <w:rPr>
          <w:rFonts w:ascii="宋体" w:hAnsi="宋体" w:hint="eastAsia"/>
          <w:bCs/>
          <w:szCs w:val="21"/>
        </w:rPr>
        <w:t>如</w:t>
      </w:r>
      <w:r w:rsidRPr="006D5EC6">
        <w:rPr>
          <w:rFonts w:ascii="宋体" w:hAnsi="宋体"/>
          <w:bCs/>
          <w:szCs w:val="21"/>
        </w:rPr>
        <w:t>遇证券交易所或交易市场数据传输延迟、通讯系统故障、银行数据交换系统故障或其</w:t>
      </w:r>
      <w:r w:rsidR="00DF5A1E">
        <w:rPr>
          <w:rFonts w:ascii="宋体" w:hAnsi="宋体" w:hint="eastAsia"/>
          <w:bCs/>
          <w:szCs w:val="21"/>
        </w:rPr>
        <w:t>他</w:t>
      </w:r>
      <w:r w:rsidRPr="006D5EC6">
        <w:rPr>
          <w:rFonts w:ascii="宋体" w:hAnsi="宋体"/>
          <w:bCs/>
          <w:szCs w:val="21"/>
        </w:rPr>
        <w:t>非基金管理人及基金托管人所能控制的因素影响业务处理流程时，赎回款项顺延至</w:t>
      </w:r>
      <w:r w:rsidRPr="006D5EC6">
        <w:rPr>
          <w:rFonts w:ascii="宋体" w:hAnsi="宋体" w:hint="eastAsia"/>
          <w:bCs/>
          <w:szCs w:val="21"/>
        </w:rPr>
        <w:t>上述情形</w:t>
      </w:r>
      <w:r w:rsidRPr="006D5EC6">
        <w:rPr>
          <w:rFonts w:ascii="宋体" w:hAnsi="宋体"/>
          <w:bCs/>
          <w:szCs w:val="21"/>
        </w:rPr>
        <w:t>消除</w:t>
      </w:r>
      <w:r w:rsidRPr="006D5EC6">
        <w:rPr>
          <w:rFonts w:ascii="宋体" w:hAnsi="宋体" w:hint="eastAsia"/>
          <w:bCs/>
          <w:szCs w:val="21"/>
        </w:rPr>
        <w:t>后的</w:t>
      </w:r>
      <w:r w:rsidRPr="006D5EC6">
        <w:rPr>
          <w:rFonts w:ascii="宋体" w:hAnsi="宋体"/>
          <w:bCs/>
          <w:szCs w:val="21"/>
        </w:rPr>
        <w:t>下一个工作日划出</w:t>
      </w:r>
      <w:r w:rsidRPr="006D5EC6">
        <w:rPr>
          <w:rFonts w:ascii="宋体" w:hAnsi="宋体" w:hint="eastAsia"/>
          <w:bCs/>
          <w:szCs w:val="21"/>
        </w:rPr>
        <w:t>。</w:t>
      </w:r>
      <w:r w:rsidRPr="00274ABF">
        <w:rPr>
          <w:rFonts w:asciiTheme="minorEastAsia" w:eastAsiaTheme="minorEastAsia" w:hAnsiTheme="minorEastAsia"/>
          <w:bCs/>
          <w:szCs w:val="21"/>
        </w:rPr>
        <w:t>在发生巨额赎回</w:t>
      </w:r>
      <w:r w:rsidRPr="00D97970">
        <w:rPr>
          <w:rFonts w:ascii="宋体" w:hAnsi="宋体" w:hint="eastAsia"/>
          <w:bCs/>
          <w:szCs w:val="21"/>
        </w:rPr>
        <w:t>或本基金合同载明的其他暂停赎回或延缓支付赎回款项的情形</w:t>
      </w:r>
      <w:r w:rsidRPr="00274ABF">
        <w:rPr>
          <w:rFonts w:asciiTheme="minorEastAsia" w:eastAsiaTheme="minorEastAsia" w:hAnsiTheme="minorEastAsia"/>
          <w:bCs/>
          <w:szCs w:val="21"/>
        </w:rPr>
        <w:t>时，款项的支付办法参照本基金合同有关条款处理。</w:t>
      </w:r>
    </w:p>
    <w:p w14:paraId="0F56292C"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3</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申购和赎回申请的确认</w:t>
      </w:r>
    </w:p>
    <w:p w14:paraId="777624C5"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基金管理人应以交易时间结束前受理</w:t>
      </w:r>
      <w:r w:rsidRPr="00274ABF">
        <w:rPr>
          <w:rFonts w:asciiTheme="minorEastAsia" w:eastAsiaTheme="minorEastAsia" w:hAnsiTheme="minorEastAsia" w:hint="eastAsia"/>
          <w:bCs/>
          <w:szCs w:val="21"/>
        </w:rPr>
        <w:t>有效</w:t>
      </w:r>
      <w:r w:rsidRPr="00274ABF">
        <w:rPr>
          <w:rFonts w:asciiTheme="minorEastAsia" w:eastAsiaTheme="minorEastAsia" w:hAnsiTheme="minorEastAsia"/>
          <w:bCs/>
          <w:szCs w:val="21"/>
        </w:rPr>
        <w:t>申购和赎回申请的当天作为申购或赎回申请日(T日)，在正常情况下，本基金登记机构在T+</w:t>
      </w:r>
      <w:r>
        <w:rPr>
          <w:rFonts w:asciiTheme="minorEastAsia" w:eastAsiaTheme="minorEastAsia" w:hAnsiTheme="minorEastAsia"/>
          <w:bCs/>
          <w:szCs w:val="21"/>
        </w:rPr>
        <w:t>1</w:t>
      </w:r>
      <w:r w:rsidRPr="00274ABF">
        <w:rPr>
          <w:rFonts w:asciiTheme="minorEastAsia" w:eastAsiaTheme="minorEastAsia" w:hAnsiTheme="minorEastAsia"/>
          <w:bCs/>
          <w:szCs w:val="21"/>
        </w:rPr>
        <w:t>日内对该交易的有效性进行确认。T日提交的有效申请，投资人</w:t>
      </w:r>
      <w:r>
        <w:rPr>
          <w:rFonts w:asciiTheme="minorEastAsia" w:eastAsiaTheme="minorEastAsia" w:hAnsiTheme="minorEastAsia" w:hint="eastAsia"/>
          <w:bCs/>
          <w:szCs w:val="21"/>
        </w:rPr>
        <w:t>应</w:t>
      </w:r>
      <w:r w:rsidRPr="00274ABF">
        <w:rPr>
          <w:rFonts w:asciiTheme="minorEastAsia" w:eastAsiaTheme="minorEastAsia" w:hAnsiTheme="minorEastAsia"/>
          <w:bCs/>
          <w:szCs w:val="21"/>
        </w:rPr>
        <w:t>在T+</w:t>
      </w:r>
      <w:r>
        <w:rPr>
          <w:rFonts w:asciiTheme="minorEastAsia" w:eastAsiaTheme="minorEastAsia" w:hAnsiTheme="minorEastAsia"/>
          <w:bCs/>
          <w:szCs w:val="21"/>
        </w:rPr>
        <w:t>2</w:t>
      </w:r>
      <w:r w:rsidRPr="00274ABF">
        <w:rPr>
          <w:rFonts w:asciiTheme="minorEastAsia" w:eastAsiaTheme="minorEastAsia" w:hAnsiTheme="minorEastAsia"/>
          <w:bCs/>
          <w:szCs w:val="21"/>
        </w:rPr>
        <w:t>日后(包括该日)</w:t>
      </w:r>
      <w:r>
        <w:rPr>
          <w:rFonts w:ascii="宋体" w:hAnsi="宋体" w:hint="eastAsia"/>
          <w:bCs/>
          <w:szCs w:val="21"/>
        </w:rPr>
        <w:t>及时</w:t>
      </w:r>
      <w:r w:rsidRPr="00274ABF">
        <w:rPr>
          <w:rFonts w:asciiTheme="minorEastAsia" w:eastAsiaTheme="minorEastAsia" w:hAnsiTheme="minorEastAsia"/>
          <w:bCs/>
          <w:szCs w:val="21"/>
        </w:rPr>
        <w:t>到销售网点柜台或以销售机构规定的其他方式查询申请的确认情况。若申购不成功，则申购款项退还给投资人。</w:t>
      </w:r>
    </w:p>
    <w:p w14:paraId="0A6D84B8" w14:textId="646252C7" w:rsidR="00BD3D62" w:rsidRDefault="00BD3D62" w:rsidP="00BD3D62">
      <w:pPr>
        <w:spacing w:line="360" w:lineRule="auto"/>
        <w:ind w:firstLineChars="200" w:firstLine="420"/>
        <w:rPr>
          <w:rFonts w:asciiTheme="minorEastAsia" w:eastAsiaTheme="minorEastAsia" w:hAnsiTheme="minorEastAsia"/>
          <w:bCs/>
          <w:szCs w:val="21"/>
        </w:rPr>
      </w:pPr>
      <w:r w:rsidRPr="00231B92">
        <w:rPr>
          <w:rFonts w:asciiTheme="minorEastAsia" w:eastAsiaTheme="minorEastAsia" w:hAnsiTheme="minorEastAsia" w:hint="eastAsia"/>
          <w:bCs/>
          <w:szCs w:val="21"/>
        </w:rPr>
        <w:t>基金销售机构对申购、赎回申请的受理并不代表申请一定成功，而仅代表销售机构</w:t>
      </w:r>
      <w:r w:rsidR="0087445B">
        <w:rPr>
          <w:rFonts w:ascii="宋体" w:hAnsi="宋体" w:hint="eastAsia"/>
          <w:bCs/>
          <w:szCs w:val="21"/>
        </w:rPr>
        <w:t>已经</w:t>
      </w:r>
      <w:r w:rsidRPr="00231B92">
        <w:rPr>
          <w:rFonts w:asciiTheme="minorEastAsia" w:eastAsiaTheme="minorEastAsia" w:hAnsiTheme="minorEastAsia" w:hint="eastAsia"/>
          <w:bCs/>
          <w:szCs w:val="21"/>
        </w:rPr>
        <w:t>接收到申请。申购、赎回申请的确认以登记机构或基金管理人的确认结果为准。对于申请的确认情况，投资人应及时查询并妥善行使合法权利。</w:t>
      </w:r>
    </w:p>
    <w:p w14:paraId="268930BB" w14:textId="77777777" w:rsidR="00BD3D62" w:rsidRPr="00D15921" w:rsidRDefault="00BD3D62" w:rsidP="00BD3D62">
      <w:pPr>
        <w:spacing w:line="360" w:lineRule="auto"/>
        <w:ind w:firstLineChars="200" w:firstLine="420"/>
        <w:rPr>
          <w:rFonts w:ascii="宋体" w:hAnsi="宋体"/>
          <w:bCs/>
          <w:szCs w:val="21"/>
        </w:rPr>
      </w:pPr>
      <w:r w:rsidRPr="00D15921">
        <w:rPr>
          <w:rFonts w:ascii="宋体" w:hAnsi="宋体" w:hint="eastAsia"/>
          <w:bCs/>
          <w:szCs w:val="21"/>
        </w:rPr>
        <w:lastRenderedPageBreak/>
        <w:t>基金管理人可在法律法规允许的情况下，对上述原则进行调整。基金管理人必须在新规则开始实施前依照《信息披露办法》的有关规定在指定媒介上公告并报中国证监会备案。</w:t>
      </w:r>
    </w:p>
    <w:p w14:paraId="781F3E03" w14:textId="77777777" w:rsidR="00BD3D62" w:rsidRPr="000A7FB8" w:rsidRDefault="00BD3D62" w:rsidP="00BD3D62">
      <w:pPr>
        <w:spacing w:line="360" w:lineRule="auto"/>
        <w:ind w:firstLineChars="200" w:firstLine="420"/>
        <w:rPr>
          <w:rFonts w:asciiTheme="minorEastAsia" w:eastAsiaTheme="minorEastAsia" w:hAnsiTheme="minorEastAsia"/>
          <w:bCs/>
          <w:szCs w:val="21"/>
        </w:rPr>
      </w:pPr>
    </w:p>
    <w:p w14:paraId="225F5228"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五、申购和赎回的数量限制</w:t>
      </w:r>
    </w:p>
    <w:p w14:paraId="3DDF8B71" w14:textId="77777777" w:rsidR="00B84A53" w:rsidRDefault="002E3EC6" w:rsidP="00B84A53">
      <w:pPr>
        <w:snapToGrid w:val="0"/>
        <w:spacing w:line="360" w:lineRule="auto"/>
        <w:ind w:firstLineChars="200" w:firstLine="420"/>
        <w:rPr>
          <w:rFonts w:ascii="宋体" w:hAnsi="宋体"/>
          <w:szCs w:val="21"/>
        </w:rPr>
      </w:pPr>
      <w:r w:rsidRPr="003450DA">
        <w:rPr>
          <w:rFonts w:ascii="宋体" w:hAnsi="宋体"/>
          <w:szCs w:val="21"/>
        </w:rPr>
        <w:t>1、</w:t>
      </w:r>
      <w:r w:rsidR="003B1E0C" w:rsidRPr="003450DA">
        <w:rPr>
          <w:rFonts w:ascii="宋体" w:hAnsi="宋体" w:hint="eastAsia"/>
          <w:szCs w:val="21"/>
        </w:rPr>
        <w:t>本基金首次申购和追加申购的最低金额均为</w:t>
      </w:r>
      <w:r w:rsidR="00E22005" w:rsidRPr="003450DA">
        <w:rPr>
          <w:rFonts w:ascii="宋体" w:hAnsi="宋体" w:hint="eastAsia"/>
          <w:szCs w:val="21"/>
        </w:rPr>
        <w:t>1</w:t>
      </w:r>
      <w:r w:rsidR="003B1E0C" w:rsidRPr="003450DA">
        <w:rPr>
          <w:rFonts w:ascii="宋体" w:hAnsi="宋体" w:hint="eastAsia"/>
          <w:szCs w:val="21"/>
        </w:rPr>
        <w:t>元，各销售机构在符合上述规定的前提下，可根据情况调高首次申购和追加申购的最低金额，具体以销售机构公布的为准，投资人需遵循销售机构的相关规定</w:t>
      </w:r>
      <w:r w:rsidR="00642609" w:rsidRPr="003450DA">
        <w:rPr>
          <w:rFonts w:ascii="宋体" w:hAnsi="宋体" w:hint="eastAsia"/>
          <w:bCs/>
          <w:szCs w:val="21"/>
        </w:rPr>
        <w:t>。本基金单笔赎回申请不低于1份，投资人全额赎回时不受上述限制。各销售机构在符合上述规定的前提下，可根据情况调高单笔最低赎回份额要求，具体以销售机构公布的为准，投资人需遵循销售机构的相关规定</w:t>
      </w:r>
      <w:r w:rsidR="003B1E0C" w:rsidRPr="003450DA">
        <w:rPr>
          <w:rFonts w:ascii="宋体" w:hAnsi="宋体" w:hint="eastAsia"/>
          <w:szCs w:val="21"/>
        </w:rPr>
        <w:t>；</w:t>
      </w:r>
    </w:p>
    <w:p w14:paraId="43F54FC2" w14:textId="09DED91A" w:rsidR="003E3B48" w:rsidRPr="003E3B48" w:rsidRDefault="003E3B48" w:rsidP="003E3B48">
      <w:pPr>
        <w:snapToGrid w:val="0"/>
        <w:spacing w:line="360" w:lineRule="auto"/>
        <w:ind w:firstLineChars="200" w:firstLine="420"/>
        <w:rPr>
          <w:rFonts w:ascii="宋体" w:hAnsi="宋体"/>
          <w:szCs w:val="21"/>
        </w:rPr>
      </w:pPr>
      <w:r w:rsidRPr="003E3B48">
        <w:rPr>
          <w:rFonts w:ascii="宋体" w:hAnsi="宋体" w:hint="eastAsia"/>
          <w:szCs w:val="21"/>
        </w:rPr>
        <w:t>2、当接受申购申请对存量基金份额持有人利益构成潜在重大不利影响时，基金管理人</w:t>
      </w:r>
      <w:r w:rsidR="00BD3D62">
        <w:rPr>
          <w:rFonts w:ascii="宋体" w:hAnsi="宋体" w:hint="eastAsia"/>
          <w:bCs/>
          <w:szCs w:val="21"/>
        </w:rPr>
        <w:t>有权</w:t>
      </w:r>
      <w:r w:rsidRPr="003E3B48">
        <w:rPr>
          <w:rFonts w:ascii="宋体" w:hAnsi="宋体" w:hint="eastAsia"/>
          <w:szCs w:val="21"/>
        </w:rPr>
        <w:t>采取设定单一投资者申购金额上限或基金单日净申购比例上限、拒绝大额申购、暂停基金申购等措施，切实保护存量基金份额持有人的合法权益，具体请参见相关公告；</w:t>
      </w:r>
    </w:p>
    <w:p w14:paraId="350199EC" w14:textId="77777777" w:rsidR="002E3EC6" w:rsidRPr="003450DA" w:rsidRDefault="003E3B48" w:rsidP="00F05D2A">
      <w:pPr>
        <w:adjustRightInd w:val="0"/>
        <w:snapToGrid w:val="0"/>
        <w:spacing w:line="360" w:lineRule="auto"/>
        <w:ind w:firstLineChars="200" w:firstLine="420"/>
        <w:rPr>
          <w:rFonts w:ascii="宋体" w:hAnsi="宋体"/>
          <w:szCs w:val="21"/>
        </w:rPr>
      </w:pPr>
      <w:r>
        <w:rPr>
          <w:rFonts w:ascii="宋体" w:hAnsi="宋体"/>
          <w:szCs w:val="21"/>
        </w:rPr>
        <w:t>3</w:t>
      </w:r>
      <w:r w:rsidR="002E3EC6" w:rsidRPr="003450DA">
        <w:rPr>
          <w:rFonts w:ascii="宋体" w:hAnsi="宋体" w:hint="eastAsia"/>
          <w:szCs w:val="21"/>
        </w:rPr>
        <w:t>、本基金不对投资人每个交易账户的最低基金份额余额进行限制；</w:t>
      </w:r>
    </w:p>
    <w:p w14:paraId="197AC169" w14:textId="77777777" w:rsidR="000019D1" w:rsidRPr="000019D1" w:rsidRDefault="003E3B48" w:rsidP="00C41863">
      <w:pPr>
        <w:adjustRightInd w:val="0"/>
        <w:snapToGrid w:val="0"/>
        <w:spacing w:line="360" w:lineRule="auto"/>
        <w:ind w:firstLineChars="200" w:firstLine="420"/>
        <w:rPr>
          <w:rFonts w:ascii="宋体" w:hAnsi="宋体"/>
          <w:szCs w:val="21"/>
        </w:rPr>
      </w:pPr>
      <w:r>
        <w:rPr>
          <w:rFonts w:ascii="宋体" w:hAnsi="宋体"/>
          <w:szCs w:val="21"/>
        </w:rPr>
        <w:t>4</w:t>
      </w:r>
      <w:r w:rsidR="002E3EC6" w:rsidRPr="003450DA">
        <w:rPr>
          <w:rFonts w:ascii="宋体" w:hAnsi="宋体" w:hint="eastAsia"/>
          <w:szCs w:val="21"/>
        </w:rPr>
        <w:t>、本基金不对单个投资人累计持有的基金份额上限进行限制</w:t>
      </w:r>
      <w:r w:rsidR="00620DB7" w:rsidRPr="003450DA">
        <w:rPr>
          <w:rFonts w:ascii="宋体" w:hAnsi="宋体"/>
          <w:bCs/>
          <w:szCs w:val="21"/>
        </w:rPr>
        <w:t>，但法律法规或监管要求另有规定的除外</w:t>
      </w:r>
      <w:r w:rsidR="002E3EC6" w:rsidRPr="003450DA">
        <w:rPr>
          <w:rFonts w:ascii="宋体" w:hAnsi="宋体" w:hint="eastAsia"/>
          <w:szCs w:val="21"/>
        </w:rPr>
        <w:t>；</w:t>
      </w:r>
    </w:p>
    <w:p w14:paraId="155AA859" w14:textId="77777777" w:rsidR="002E3EC6" w:rsidRPr="003450DA" w:rsidRDefault="003E3B48" w:rsidP="00F05D2A">
      <w:pPr>
        <w:adjustRightInd w:val="0"/>
        <w:snapToGrid w:val="0"/>
        <w:spacing w:line="360" w:lineRule="auto"/>
        <w:ind w:firstLineChars="200" w:firstLine="420"/>
        <w:rPr>
          <w:rFonts w:ascii="宋体" w:hAnsi="宋体"/>
          <w:szCs w:val="21"/>
        </w:rPr>
      </w:pPr>
      <w:r>
        <w:rPr>
          <w:rFonts w:ascii="宋体" w:hAnsi="宋体"/>
          <w:szCs w:val="21"/>
        </w:rPr>
        <w:t>5</w:t>
      </w:r>
      <w:r w:rsidR="002E3EC6" w:rsidRPr="003450DA">
        <w:rPr>
          <w:rFonts w:ascii="宋体" w:hAnsi="宋体" w:hint="eastAsia"/>
          <w:szCs w:val="21"/>
        </w:rPr>
        <w:t>、基金管理人可在法律法规允许的情况下，调整上述规定对申购金额和赎回份额的数量限制，基金管理人必须在调整</w:t>
      </w:r>
      <w:r w:rsidR="002E3EC6" w:rsidRPr="003450DA">
        <w:rPr>
          <w:rFonts w:ascii="宋体" w:hAnsi="宋体" w:hint="eastAsia"/>
          <w:bCs/>
          <w:szCs w:val="21"/>
        </w:rPr>
        <w:t>实施</w:t>
      </w:r>
      <w:r w:rsidR="002E3EC6" w:rsidRPr="003450DA">
        <w:rPr>
          <w:rFonts w:ascii="宋体" w:hAnsi="宋体" w:hint="eastAsia"/>
          <w:szCs w:val="21"/>
        </w:rPr>
        <w:t>前依照《信息披露办法》的有关规定在指定媒介公告并报中国证监会备案。</w:t>
      </w:r>
    </w:p>
    <w:p w14:paraId="51F91195"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5B24644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E271DBB" w14:textId="02D0082D"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w:t>
      </w:r>
      <w:r w:rsidR="001E5F35">
        <w:rPr>
          <w:rFonts w:ascii="宋体" w:hAnsi="宋体" w:hint="eastAsia"/>
          <w:szCs w:val="21"/>
        </w:rPr>
        <w:t>A类份额</w:t>
      </w:r>
      <w:r w:rsidRPr="003450DA">
        <w:rPr>
          <w:rFonts w:ascii="宋体" w:hAnsi="宋体"/>
          <w:szCs w:val="21"/>
        </w:rPr>
        <w:t>的申购费率最高不高于0.8%，且随申购金额的增加而递减，如下表所示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7A84ACEB" w14:textId="77777777" w:rsidTr="00552775">
        <w:trPr>
          <w:trHeight w:val="442"/>
          <w:jc w:val="center"/>
        </w:trPr>
        <w:tc>
          <w:tcPr>
            <w:tcW w:w="2849" w:type="dxa"/>
            <w:vAlign w:val="center"/>
          </w:tcPr>
          <w:p w14:paraId="5DAC5C09" w14:textId="07EEAC7D"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38539B9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1B9BADF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EEAB4FF"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1D2E7DC5"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0.8</w:t>
            </w:r>
            <w:r w:rsidRPr="003450DA">
              <w:rPr>
                <w:rFonts w:ascii="宋体" w:hAnsi="宋体"/>
                <w:szCs w:val="21"/>
              </w:rPr>
              <w:t>0</w:t>
            </w:r>
            <w:r w:rsidRPr="003450DA">
              <w:rPr>
                <w:rFonts w:ascii="宋体" w:hAnsi="宋体" w:hint="eastAsia"/>
                <w:szCs w:val="21"/>
              </w:rPr>
              <w:t>%</w:t>
            </w:r>
          </w:p>
        </w:tc>
      </w:tr>
      <w:tr w:rsidR="007F2B17" w:rsidRPr="003450DA" w14:paraId="1646CE0F"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3E6D5D1B" w14:textId="62D8FD70" w:rsidR="007F2B17" w:rsidRPr="003450DA" w:rsidRDefault="007F2B17" w:rsidP="00BD3D62">
            <w:pPr>
              <w:snapToGrid w:val="0"/>
              <w:spacing w:line="360" w:lineRule="auto"/>
              <w:ind w:firstLineChars="200" w:firstLine="420"/>
              <w:rPr>
                <w:rFonts w:ascii="宋体" w:hAnsi="宋体"/>
                <w:szCs w:val="21"/>
              </w:rPr>
            </w:pPr>
            <w:r w:rsidRPr="003450DA">
              <w:rPr>
                <w:rFonts w:ascii="宋体" w:hAnsi="宋体"/>
                <w:szCs w:val="21"/>
              </w:rPr>
              <w:t>100万≤M＜</w:t>
            </w:r>
            <w:r w:rsidR="00BD3D62">
              <w:rPr>
                <w:rFonts w:ascii="宋体" w:hAnsi="宋体"/>
                <w:szCs w:val="21"/>
              </w:rPr>
              <w:t>5</w:t>
            </w:r>
            <w:r w:rsidR="00BD3D62" w:rsidRPr="003450DA">
              <w:rPr>
                <w:rFonts w:ascii="宋体" w:hAnsi="宋体"/>
                <w:szCs w:val="21"/>
              </w:rPr>
              <w:t>00</w:t>
            </w:r>
            <w:r w:rsidRPr="003450DA">
              <w:rPr>
                <w:rFonts w:ascii="宋体"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499AB21"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0.5</w:t>
            </w:r>
            <w:r w:rsidRPr="003450DA">
              <w:rPr>
                <w:rFonts w:ascii="宋体" w:hAnsi="宋体"/>
                <w:szCs w:val="21"/>
              </w:rPr>
              <w:t>0</w:t>
            </w:r>
            <w:r w:rsidRPr="003450DA">
              <w:rPr>
                <w:rFonts w:ascii="宋体" w:hAnsi="宋体" w:hint="eastAsia"/>
                <w:szCs w:val="21"/>
              </w:rPr>
              <w:t>%</w:t>
            </w:r>
          </w:p>
        </w:tc>
      </w:tr>
      <w:tr w:rsidR="007F2B17" w:rsidRPr="003450DA" w14:paraId="488FFBA3"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BF2441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682AAF32"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0B22A16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A9627A2" w14:textId="31B04B0B" w:rsidR="007F2B17"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533BB864" w14:textId="34083CCB" w:rsidR="001E5F35" w:rsidRPr="003450DA" w:rsidRDefault="001E5F35" w:rsidP="007F2B17">
      <w:pPr>
        <w:snapToGrid w:val="0"/>
        <w:spacing w:line="360" w:lineRule="auto"/>
        <w:ind w:firstLineChars="200" w:firstLine="420"/>
        <w:rPr>
          <w:rFonts w:ascii="宋体" w:hAnsi="宋体"/>
          <w:szCs w:val="21"/>
        </w:rPr>
      </w:pPr>
      <w:r w:rsidRPr="001E5F35">
        <w:rPr>
          <w:rFonts w:ascii="宋体" w:hAnsi="宋体" w:hint="eastAsia"/>
          <w:szCs w:val="21"/>
        </w:rPr>
        <w:t>本基金C</w:t>
      </w:r>
      <w:r>
        <w:rPr>
          <w:rFonts w:ascii="宋体" w:hAnsi="宋体" w:hint="eastAsia"/>
          <w:szCs w:val="21"/>
        </w:rPr>
        <w:t>类</w:t>
      </w:r>
      <w:r w:rsidRPr="001E5F35">
        <w:rPr>
          <w:rFonts w:ascii="宋体" w:hAnsi="宋体" w:hint="eastAsia"/>
          <w:szCs w:val="21"/>
        </w:rPr>
        <w:t>份额不收取申购费。</w:t>
      </w:r>
    </w:p>
    <w:p w14:paraId="7D7B556E" w14:textId="5CEE745E" w:rsidR="007F2B17"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w:t>
      </w:r>
      <w:r w:rsidR="00151C9D">
        <w:rPr>
          <w:rFonts w:ascii="宋体" w:hAnsi="宋体" w:hint="eastAsia"/>
          <w:szCs w:val="21"/>
        </w:rPr>
        <w:t>A类份额与C类份额的赎回费率相同，</w:t>
      </w:r>
      <w:r w:rsidRPr="003450DA">
        <w:rPr>
          <w:rFonts w:ascii="宋体" w:hAnsi="宋体" w:hint="eastAsia"/>
          <w:szCs w:val="21"/>
        </w:rPr>
        <w:t>赎回费率最高不超过1.</w:t>
      </w:r>
      <w:r w:rsidR="0066551E">
        <w:rPr>
          <w:rFonts w:ascii="宋体" w:hAnsi="宋体"/>
          <w:szCs w:val="21"/>
        </w:rPr>
        <w:t>50</w:t>
      </w:r>
      <w:r w:rsidRPr="003450DA">
        <w:rPr>
          <w:rFonts w:ascii="宋体" w:hAnsi="宋体" w:hint="eastAsia"/>
          <w:szCs w:val="21"/>
        </w:rPr>
        <w:t>%，随申请份额持有时间增加而递减。具体如下表所示：</w:t>
      </w:r>
    </w:p>
    <w:tbl>
      <w:tblPr>
        <w:tblStyle w:val="afff2"/>
        <w:tblW w:w="0" w:type="auto"/>
        <w:jc w:val="center"/>
        <w:tblLook w:val="04A0" w:firstRow="1" w:lastRow="0" w:firstColumn="1" w:lastColumn="0" w:noHBand="0" w:noVBand="1"/>
      </w:tblPr>
      <w:tblGrid>
        <w:gridCol w:w="2748"/>
        <w:gridCol w:w="2749"/>
      </w:tblGrid>
      <w:tr w:rsidR="001F402E" w:rsidRPr="00892737" w14:paraId="7960DF83" w14:textId="77777777" w:rsidTr="001F402E">
        <w:trPr>
          <w:jc w:val="center"/>
        </w:trPr>
        <w:tc>
          <w:tcPr>
            <w:tcW w:w="2748" w:type="dxa"/>
            <w:vAlign w:val="center"/>
          </w:tcPr>
          <w:p w14:paraId="0FB8AC1D" w14:textId="218748B2"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申请份额持有时间（</w:t>
            </w:r>
            <w:r w:rsidRPr="005C2BBD">
              <w:rPr>
                <w:rFonts w:ascii="宋体" w:hAnsi="宋体"/>
                <w:kern w:val="2"/>
                <w:sz w:val="21"/>
                <w:szCs w:val="21"/>
              </w:rPr>
              <w:t>N</w:t>
            </w:r>
            <w:r w:rsidRPr="005C2BBD">
              <w:rPr>
                <w:rFonts w:ascii="宋体" w:hAnsi="宋体" w:hint="eastAsia"/>
                <w:kern w:val="2"/>
                <w:sz w:val="21"/>
                <w:szCs w:val="21"/>
              </w:rPr>
              <w:t>）</w:t>
            </w:r>
          </w:p>
        </w:tc>
        <w:tc>
          <w:tcPr>
            <w:tcW w:w="2749" w:type="dxa"/>
          </w:tcPr>
          <w:p w14:paraId="3AAF7D26" w14:textId="0D1216D9"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赎回费率</w:t>
            </w:r>
          </w:p>
        </w:tc>
      </w:tr>
      <w:tr w:rsidR="001F402E" w:rsidRPr="00892737" w14:paraId="443806FA" w14:textId="77777777" w:rsidTr="001F402E">
        <w:trPr>
          <w:jc w:val="center"/>
        </w:trPr>
        <w:tc>
          <w:tcPr>
            <w:tcW w:w="2748" w:type="dxa"/>
          </w:tcPr>
          <w:p w14:paraId="1EA9B8D5"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lastRenderedPageBreak/>
              <w:t>N＜7日</w:t>
            </w:r>
          </w:p>
        </w:tc>
        <w:tc>
          <w:tcPr>
            <w:tcW w:w="2749" w:type="dxa"/>
          </w:tcPr>
          <w:p w14:paraId="70248610"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1.5%</w:t>
            </w:r>
          </w:p>
        </w:tc>
      </w:tr>
      <w:tr w:rsidR="001F402E" w:rsidRPr="00892737" w14:paraId="5A9CA649" w14:textId="77777777" w:rsidTr="001F402E">
        <w:trPr>
          <w:jc w:val="center"/>
        </w:trPr>
        <w:tc>
          <w:tcPr>
            <w:tcW w:w="2748" w:type="dxa"/>
          </w:tcPr>
          <w:p w14:paraId="347085B4"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7日≤N＜3个月</w:t>
            </w:r>
          </w:p>
        </w:tc>
        <w:tc>
          <w:tcPr>
            <w:tcW w:w="2749" w:type="dxa"/>
          </w:tcPr>
          <w:p w14:paraId="5BC61EE9"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0.1%</w:t>
            </w:r>
          </w:p>
        </w:tc>
      </w:tr>
      <w:tr w:rsidR="001F402E" w:rsidRPr="00892737" w14:paraId="1BEFE4AB" w14:textId="77777777" w:rsidTr="001F402E">
        <w:trPr>
          <w:jc w:val="center"/>
        </w:trPr>
        <w:tc>
          <w:tcPr>
            <w:tcW w:w="2748" w:type="dxa"/>
          </w:tcPr>
          <w:p w14:paraId="46A42FF6"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N≥3个月</w:t>
            </w:r>
          </w:p>
        </w:tc>
        <w:tc>
          <w:tcPr>
            <w:tcW w:w="2749" w:type="dxa"/>
          </w:tcPr>
          <w:p w14:paraId="23D0CA5C"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w:t>
            </w:r>
          </w:p>
        </w:tc>
      </w:tr>
    </w:tbl>
    <w:p w14:paraId="65A90C86" w14:textId="1F96556B"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sidR="001F402E" w:rsidRPr="004F5BE4">
        <w:rPr>
          <w:rFonts w:hAnsi="宋体"/>
          <w:szCs w:val="21"/>
        </w:rPr>
        <w:t>不低于赎回费总额的</w:t>
      </w:r>
      <w:r w:rsidR="001F402E" w:rsidRPr="004F5BE4">
        <w:rPr>
          <w:rFonts w:hAnsi="宋体"/>
          <w:szCs w:val="21"/>
        </w:rPr>
        <w:t>25%</w:t>
      </w:r>
      <w:r w:rsidR="001F402E" w:rsidRPr="004F5BE4">
        <w:rPr>
          <w:rFonts w:hAnsi="宋体"/>
          <w:szCs w:val="21"/>
        </w:rPr>
        <w:t>应归基金财产，</w:t>
      </w:r>
      <w:r w:rsidR="001F402E">
        <w:rPr>
          <w:rFonts w:hAnsi="宋体" w:hint="eastAsia"/>
          <w:szCs w:val="21"/>
        </w:rPr>
        <w:t>其中赎回持有时间少于</w:t>
      </w:r>
      <w:r w:rsidR="001F402E">
        <w:rPr>
          <w:rFonts w:hAnsi="宋体" w:hint="eastAsia"/>
          <w:szCs w:val="21"/>
        </w:rPr>
        <w:t>7</w:t>
      </w:r>
      <w:r w:rsidR="001F402E">
        <w:rPr>
          <w:rFonts w:hAnsi="宋体" w:hint="eastAsia"/>
          <w:szCs w:val="21"/>
        </w:rPr>
        <w:t>日</w:t>
      </w:r>
      <w:r w:rsidR="001F402E">
        <w:rPr>
          <w:rFonts w:hAnsi="宋体"/>
          <w:szCs w:val="21"/>
        </w:rPr>
        <w:t>的</w:t>
      </w:r>
      <w:r w:rsidR="001F402E">
        <w:rPr>
          <w:rFonts w:hAnsi="宋体" w:hint="eastAsia"/>
          <w:szCs w:val="21"/>
        </w:rPr>
        <w:t>份额赎回费应全额归</w:t>
      </w:r>
      <w:r w:rsidR="001F402E">
        <w:rPr>
          <w:rFonts w:hAnsi="宋体"/>
          <w:szCs w:val="21"/>
        </w:rPr>
        <w:t>入基金财产</w:t>
      </w:r>
      <w:r w:rsidR="001F402E">
        <w:rPr>
          <w:rFonts w:hAnsi="宋体" w:hint="eastAsia"/>
          <w:szCs w:val="21"/>
        </w:rPr>
        <w:t>，</w:t>
      </w:r>
      <w:r w:rsidR="001F402E" w:rsidRPr="004F5BE4">
        <w:rPr>
          <w:rFonts w:hAnsi="宋体"/>
          <w:szCs w:val="21"/>
        </w:rPr>
        <w:t>其余用于支付登记费和其他必要的手续费</w:t>
      </w:r>
      <w:r w:rsidRPr="003450DA">
        <w:rPr>
          <w:rFonts w:ascii="宋体" w:hAnsi="宋体" w:hint="eastAsia"/>
          <w:bCs/>
          <w:szCs w:val="21"/>
        </w:rPr>
        <w:t>。</w:t>
      </w:r>
    </w:p>
    <w:p w14:paraId="2152639F" w14:textId="50C621AA"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3</w:t>
      </w:r>
      <w:r w:rsidRPr="003450DA">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14:paraId="70C496A9" w14:textId="7D69DCA5"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4</w:t>
      </w:r>
      <w:r w:rsidRPr="003450DA">
        <w:rPr>
          <w:rFonts w:ascii="Cambria" w:hAnsi="Cambria" w:hint="eastAsia"/>
          <w:sz w:val="21"/>
          <w:szCs w:val="21"/>
        </w:rPr>
        <w:t>、</w:t>
      </w:r>
      <w:r w:rsidR="001E5F35" w:rsidRPr="001E5F35">
        <w:rPr>
          <w:rFonts w:ascii="Cambria" w:hAnsi="Cambria" w:hint="eastAsia"/>
          <w:sz w:val="21"/>
          <w:szCs w:val="21"/>
        </w:rPr>
        <w:t>A</w:t>
      </w:r>
      <w:r w:rsidR="001E5F35" w:rsidRPr="001E5F35">
        <w:rPr>
          <w:rFonts w:ascii="Cambria" w:hAnsi="Cambria" w:hint="eastAsia"/>
          <w:sz w:val="21"/>
          <w:szCs w:val="21"/>
        </w:rPr>
        <w:t>类份额的</w:t>
      </w:r>
      <w:r w:rsidRPr="003450DA">
        <w:rPr>
          <w:rFonts w:ascii="Cambria" w:hAnsi="Cambria" w:hint="eastAsia"/>
          <w:sz w:val="21"/>
          <w:szCs w:val="21"/>
        </w:rPr>
        <w:t>申购费用由投资人承担，不列入基金财产，主要用于本基金的市场推广、销售、登记结算等各项费用。</w:t>
      </w:r>
    </w:p>
    <w:p w14:paraId="40D4D1AC" w14:textId="77777777" w:rsidR="007F2B17" w:rsidRPr="00931D7A" w:rsidRDefault="007F2B17" w:rsidP="00931D7A">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5</w:t>
      </w:r>
      <w:r w:rsidRPr="003450DA">
        <w:rPr>
          <w:rFonts w:ascii="Cambria" w:hAnsi="Cambria" w:hint="eastAsia"/>
          <w:sz w:val="21"/>
          <w:szCs w:val="21"/>
        </w:rPr>
        <w:t>、</w:t>
      </w:r>
      <w:r w:rsidRPr="00931D7A">
        <w:rPr>
          <w:rFonts w:ascii="Cambria" w:hAnsi="Cambria"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F7C8C20"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28187CE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4E7C2BCA"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5588127F" w14:textId="5067845C" w:rsidR="001E5F35"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w:t>
      </w:r>
      <w:r w:rsidR="001E5F35">
        <w:rPr>
          <w:rFonts w:hAnsi="宋体"/>
          <w:szCs w:val="21"/>
        </w:rPr>
        <w:t>A类基金份额：</w:t>
      </w:r>
    </w:p>
    <w:p w14:paraId="2E4DAA25" w14:textId="154A4D0D" w:rsidR="001E5F35" w:rsidRPr="0013720D" w:rsidRDefault="001E5F35" w:rsidP="001E5F35">
      <w:pPr>
        <w:pStyle w:val="afc"/>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w:t>
      </w:r>
      <w:r w:rsidRPr="001E5F35">
        <w:rPr>
          <w:rFonts w:ascii="Times New Roman" w:hAnsi="Times New Roman"/>
        </w:rPr>
        <w:t>A</w:t>
      </w:r>
      <w:r>
        <w:rPr>
          <w:rFonts w:ascii="Times New Roman" w:hAnsi="Times New Roman"/>
        </w:rPr>
        <w:t>类</w:t>
      </w:r>
      <w:r w:rsidRPr="001E5F35">
        <w:rPr>
          <w:rFonts w:ascii="Times New Roman" w:hAnsi="Times New Roman"/>
        </w:rPr>
        <w:t>份额</w:t>
      </w:r>
      <w:r w:rsidRPr="003450DA">
        <w:rPr>
          <w:rFonts w:ascii="Times New Roman" w:hAnsi="Times New Roman"/>
        </w:rPr>
        <w:t>的申购金额包括申购费用和净申购金额。申购份额的计算公式为：</w:t>
      </w:r>
    </w:p>
    <w:p w14:paraId="0CA8D2FB" w14:textId="2EDB3D65" w:rsidR="002E3EC6" w:rsidRPr="003450DA" w:rsidRDefault="001E5F35" w:rsidP="00F05D2A">
      <w:pPr>
        <w:pStyle w:val="afc"/>
        <w:adjustRightInd w:val="0"/>
        <w:snapToGrid w:val="0"/>
        <w:spacing w:line="360" w:lineRule="auto"/>
        <w:ind w:firstLineChars="200" w:firstLine="420"/>
        <w:rPr>
          <w:rFonts w:hAnsi="宋体" w:hint="default"/>
          <w:szCs w:val="21"/>
        </w:rPr>
      </w:pPr>
      <w:r>
        <w:rPr>
          <w:rFonts w:hAnsi="宋体"/>
          <w:szCs w:val="21"/>
        </w:rPr>
        <w:t>1）</w:t>
      </w:r>
      <w:r w:rsidR="002E3EC6" w:rsidRPr="003450DA">
        <w:rPr>
          <w:rFonts w:hAnsi="宋体"/>
          <w:szCs w:val="21"/>
        </w:rPr>
        <w:t>适用于比例费率</w:t>
      </w:r>
    </w:p>
    <w:p w14:paraId="3679905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70A342E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42499372" w14:textId="6D11158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1BAA50DC" w14:textId="3A971AE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2）适用于固定费用</w:t>
      </w:r>
    </w:p>
    <w:p w14:paraId="6FECD69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BF17AC7" w14:textId="43740010"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2A002459" w14:textId="31E9D72B"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例：某投资人投资10万元申购本基金，对应申购费率为0.8%，假设申购当日基金份额净值为1.016</w:t>
      </w:r>
      <w:r>
        <w:rPr>
          <w:rFonts w:hAnsi="宋体"/>
          <w:szCs w:val="21"/>
        </w:rPr>
        <w:t>0</w:t>
      </w:r>
      <w:r w:rsidRPr="00C34E47">
        <w:rPr>
          <w:rFonts w:hAnsi="宋体"/>
          <w:szCs w:val="21"/>
        </w:rPr>
        <w:t>元，则其可得到的申购份额为：</w:t>
      </w:r>
    </w:p>
    <w:p w14:paraId="627F2E24" w14:textId="77777777"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净申购金额＝100,000/ (1＋0.8%)＝99,206.35元</w:t>
      </w:r>
    </w:p>
    <w:p w14:paraId="441A03AE" w14:textId="77777777"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申购费用＝100,000－99,206.35＝793.65元</w:t>
      </w:r>
    </w:p>
    <w:p w14:paraId="350BF391" w14:textId="6B5654F3" w:rsidR="00931D7A"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申购份额＝99,206.35/1.016</w:t>
      </w:r>
      <w:r>
        <w:rPr>
          <w:rFonts w:hAnsi="宋体"/>
          <w:szCs w:val="21"/>
        </w:rPr>
        <w:t>0</w:t>
      </w:r>
      <w:r w:rsidRPr="00C34E47">
        <w:rPr>
          <w:rFonts w:hAnsi="宋体"/>
          <w:szCs w:val="21"/>
        </w:rPr>
        <w:t>＝97,644.04份</w:t>
      </w:r>
    </w:p>
    <w:p w14:paraId="6A05CD82" w14:textId="3CDC6DBA" w:rsidR="001E5F35" w:rsidRDefault="001E5F35" w:rsidP="00931D7A">
      <w:pPr>
        <w:pStyle w:val="afc"/>
        <w:adjustRightInd w:val="0"/>
        <w:snapToGrid w:val="0"/>
        <w:spacing w:line="360" w:lineRule="auto"/>
        <w:ind w:firstLineChars="200" w:firstLine="420"/>
        <w:rPr>
          <w:rFonts w:hAnsi="宋体" w:hint="default"/>
          <w:szCs w:val="21"/>
        </w:rPr>
      </w:pPr>
      <w:r>
        <w:rPr>
          <w:rFonts w:hAnsi="宋体"/>
          <w:szCs w:val="21"/>
        </w:rPr>
        <w:t>（2）C类基金份额：</w:t>
      </w:r>
    </w:p>
    <w:p w14:paraId="0C78CAA5" w14:textId="4994DB23"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若投资者选择</w:t>
      </w:r>
      <w:r>
        <w:rPr>
          <w:rFonts w:hAnsi="宋体"/>
          <w:szCs w:val="21"/>
        </w:rPr>
        <w:t>申购</w:t>
      </w:r>
      <w:r w:rsidRPr="001E5F35">
        <w:rPr>
          <w:rFonts w:hAnsi="宋体"/>
          <w:szCs w:val="21"/>
        </w:rPr>
        <w:t>C类基金份额，则申购份额的计算公式为：</w:t>
      </w:r>
    </w:p>
    <w:p w14:paraId="1102CA7A"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lastRenderedPageBreak/>
        <w:t>申购份额＝申购金额/申购当日基金份额净值</w:t>
      </w:r>
    </w:p>
    <w:p w14:paraId="331E5614"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例：某投资者投资10万元申购本基金C类基金份额，假设申购当日C类基金份额基金份额净值为1.016元，则其可得到的申购份额为：</w:t>
      </w:r>
    </w:p>
    <w:p w14:paraId="6F6A3F26" w14:textId="2DD91A1A" w:rsidR="001E5F35" w:rsidRPr="00C34E47"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 =100,000/1.016 =98,425.19份</w:t>
      </w:r>
    </w:p>
    <w:p w14:paraId="5FB58B3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2</w:t>
      </w:r>
      <w:r w:rsidRPr="003450DA">
        <w:rPr>
          <w:rFonts w:ascii="宋体" w:hAnsi="宋体" w:hint="eastAsia"/>
          <w:kern w:val="0"/>
          <w:szCs w:val="21"/>
        </w:rPr>
        <w:t>、基金赎回金额的计算</w:t>
      </w:r>
    </w:p>
    <w:p w14:paraId="52ABC32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2269C1A0" w14:textId="543330D1"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4E35DB89" w14:textId="4AE494F2"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0333EA65" w14:textId="672A9250"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人申购本基金，持有</w:t>
      </w:r>
      <w:r>
        <w:rPr>
          <w:rFonts w:ascii="宋体" w:hAnsi="宋体" w:hint="eastAsia"/>
          <w:kern w:val="0"/>
          <w:sz w:val="21"/>
          <w:szCs w:val="21"/>
        </w:rPr>
        <w:t>10日后</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赎回费率为0.</w:t>
      </w:r>
      <w:r w:rsidR="001F402E">
        <w:rPr>
          <w:rFonts w:ascii="宋体" w:hAnsi="宋体"/>
          <w:kern w:val="0"/>
          <w:sz w:val="21"/>
          <w:szCs w:val="21"/>
        </w:rPr>
        <w:t>1</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元，则其可得到的赎回金额为：</w:t>
      </w:r>
    </w:p>
    <w:p w14:paraId="79B3CD13" w14:textId="24C5C59E"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Pr="00C34E47">
        <w:rPr>
          <w:rFonts w:ascii="宋体" w:hAnsi="宋体"/>
          <w:kern w:val="0"/>
          <w:sz w:val="21"/>
          <w:szCs w:val="21"/>
        </w:rPr>
        <w:t>0.</w:t>
      </w:r>
      <w:r w:rsidR="001F402E">
        <w:rPr>
          <w:rFonts w:ascii="宋体" w:hAnsi="宋体"/>
          <w:kern w:val="0"/>
          <w:sz w:val="21"/>
          <w:szCs w:val="21"/>
        </w:rPr>
        <w:t>1</w:t>
      </w:r>
      <w:r w:rsidRPr="00C34E47">
        <w:rPr>
          <w:rFonts w:ascii="宋体" w:hAnsi="宋体"/>
          <w:kern w:val="0"/>
          <w:sz w:val="21"/>
          <w:szCs w:val="21"/>
        </w:rPr>
        <w:t>%</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元</w:t>
      </w:r>
    </w:p>
    <w:p w14:paraId="01CF4E71" w14:textId="5CD31518"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＝101,</w:t>
      </w:r>
      <w:r w:rsidR="001F402E">
        <w:rPr>
          <w:rFonts w:ascii="宋体" w:hAnsi="宋体"/>
          <w:kern w:val="0"/>
          <w:sz w:val="21"/>
          <w:szCs w:val="21"/>
        </w:rPr>
        <w:t>598.30</w:t>
      </w:r>
      <w:r w:rsidRPr="00C34E47">
        <w:rPr>
          <w:rFonts w:ascii="宋体" w:hAnsi="宋体" w:hint="eastAsia"/>
          <w:kern w:val="0"/>
          <w:sz w:val="21"/>
          <w:szCs w:val="21"/>
        </w:rPr>
        <w:t>元</w:t>
      </w:r>
    </w:p>
    <w:p w14:paraId="13F895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42896172" w14:textId="4AAEE556" w:rsidR="002E3EC6" w:rsidRPr="003450DA" w:rsidRDefault="001E5F35" w:rsidP="00F05D2A">
      <w:pPr>
        <w:adjustRightInd w:val="0"/>
        <w:snapToGrid w:val="0"/>
        <w:spacing w:line="360" w:lineRule="auto"/>
        <w:ind w:firstLineChars="200" w:firstLine="420"/>
        <w:rPr>
          <w:rFonts w:ascii="宋体" w:hAnsi="宋体"/>
          <w:kern w:val="0"/>
          <w:szCs w:val="21"/>
        </w:rPr>
      </w:pPr>
      <w:r w:rsidRPr="001E5F35">
        <w:rPr>
          <w:rFonts w:ascii="宋体" w:hAnsi="宋体" w:hint="eastAsia"/>
          <w:kern w:val="0"/>
          <w:szCs w:val="21"/>
        </w:rPr>
        <w:t>本基金A类基金份额和C类基金份额分别计算净值，</w:t>
      </w:r>
      <w:r w:rsidR="002E3EC6" w:rsidRPr="003450DA">
        <w:rPr>
          <w:rFonts w:ascii="宋体" w:hAnsi="宋体" w:hint="eastAsia"/>
          <w:kern w:val="0"/>
          <w:szCs w:val="21"/>
        </w:rPr>
        <w:t>本基金</w:t>
      </w:r>
      <w:r>
        <w:rPr>
          <w:rFonts w:ascii="宋体" w:hAnsi="宋体" w:hint="eastAsia"/>
          <w:kern w:val="0"/>
          <w:szCs w:val="21"/>
        </w:rPr>
        <w:t>各类</w:t>
      </w:r>
      <w:r w:rsidR="002E3EC6" w:rsidRPr="003450DA">
        <w:rPr>
          <w:rFonts w:ascii="宋体" w:hAnsi="宋体" w:hint="eastAsia"/>
          <w:kern w:val="0"/>
          <w:szCs w:val="21"/>
        </w:rPr>
        <w:t>份额净值的计算，保留到小数点后</w:t>
      </w:r>
      <w:r w:rsidR="00E3223E" w:rsidRPr="003450DA">
        <w:rPr>
          <w:rFonts w:ascii="宋体" w:hAnsi="宋体" w:hint="eastAsia"/>
          <w:kern w:val="0"/>
          <w:szCs w:val="21"/>
        </w:rPr>
        <w:t>4</w:t>
      </w:r>
      <w:r w:rsidR="002E3EC6" w:rsidRPr="003450DA">
        <w:rPr>
          <w:rFonts w:ascii="宋体" w:hAnsi="宋体" w:hint="eastAsia"/>
          <w:kern w:val="0"/>
          <w:szCs w:val="21"/>
        </w:rPr>
        <w:t>位，小数点后</w:t>
      </w:r>
      <w:r w:rsidR="00E3223E" w:rsidRPr="003450DA">
        <w:rPr>
          <w:rFonts w:ascii="宋体" w:hAnsi="宋体" w:hint="eastAsia"/>
          <w:kern w:val="0"/>
          <w:szCs w:val="21"/>
        </w:rPr>
        <w:t>第5</w:t>
      </w:r>
      <w:r w:rsidR="002E3EC6" w:rsidRPr="003450DA">
        <w:rPr>
          <w:rFonts w:ascii="宋体" w:hAnsi="宋体" w:hint="eastAsia"/>
          <w:kern w:val="0"/>
          <w:szCs w:val="21"/>
        </w:rPr>
        <w:t>位四舍五入，由此产生的收益或损失由基金财产承担。T日的</w:t>
      </w:r>
      <w:r w:rsidRPr="001E5F35">
        <w:rPr>
          <w:rFonts w:ascii="宋体" w:hAnsi="宋体" w:hint="eastAsia"/>
          <w:kern w:val="0"/>
          <w:szCs w:val="21"/>
        </w:rPr>
        <w:t>各类基金份额的</w:t>
      </w:r>
      <w:r w:rsidR="002E3EC6" w:rsidRPr="003450DA">
        <w:rPr>
          <w:rFonts w:ascii="宋体" w:hAnsi="宋体" w:hint="eastAsia"/>
          <w:kern w:val="0"/>
          <w:szCs w:val="21"/>
        </w:rPr>
        <w:t>基金份额净值在当天收市后计算，并</w:t>
      </w:r>
      <w:r w:rsidR="0087445B" w:rsidRPr="001A7111">
        <w:rPr>
          <w:rFonts w:ascii="宋体" w:hAnsi="宋体" w:hint="eastAsia"/>
          <w:bCs/>
          <w:szCs w:val="21"/>
        </w:rPr>
        <w:t>按基金合同的约定</w:t>
      </w:r>
      <w:r w:rsidR="002E3EC6" w:rsidRPr="003450DA">
        <w:rPr>
          <w:rFonts w:ascii="宋体" w:hAnsi="宋体" w:hint="eastAsia"/>
          <w:kern w:val="0"/>
          <w:szCs w:val="21"/>
        </w:rPr>
        <w:t>公告。遇特殊情况，经中国证监会同意，可以适当延迟计算或公告。</w:t>
      </w:r>
    </w:p>
    <w:p w14:paraId="2B6C2D0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00749FD" w14:textId="1C294F5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w:t>
      </w:r>
      <w:r w:rsidR="001E5F35" w:rsidRPr="001E5F35">
        <w:rPr>
          <w:rFonts w:ascii="宋体" w:hAnsi="宋体" w:hint="eastAsia"/>
          <w:kern w:val="0"/>
          <w:szCs w:val="21"/>
        </w:rPr>
        <w:t>该类基金份额的</w:t>
      </w:r>
      <w:r w:rsidRPr="003450DA">
        <w:rPr>
          <w:rFonts w:ascii="宋体" w:hAnsi="宋体" w:hint="eastAsia"/>
          <w:kern w:val="0"/>
          <w:szCs w:val="21"/>
        </w:rPr>
        <w:t>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62AE6BD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586B02F9"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1C5DE054"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5873B022" w14:textId="77777777" w:rsidR="002E3EC6" w:rsidRPr="003450DA" w:rsidRDefault="002E3EC6" w:rsidP="00C41863">
      <w:pPr>
        <w:adjustRightInd w:val="0"/>
        <w:snapToGrid w:val="0"/>
        <w:spacing w:line="360" w:lineRule="auto"/>
        <w:rPr>
          <w:rFonts w:ascii="宋体" w:hAnsi="宋体"/>
          <w:bCs/>
          <w:szCs w:val="21"/>
        </w:rPr>
      </w:pPr>
    </w:p>
    <w:p w14:paraId="6938FC57"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4A357656"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Pr="003450DA">
        <w:rPr>
          <w:rFonts w:ascii="宋体" w:hAnsi="宋体" w:hint="eastAsia"/>
          <w:kern w:val="0"/>
          <w:szCs w:val="21"/>
        </w:rPr>
        <w:t>日为投资人登记权益并办理登记手续，投资人</w:t>
      </w:r>
      <w:r w:rsidRPr="003450DA">
        <w:rPr>
          <w:rFonts w:ascii="宋体" w:hAnsi="宋体" w:hint="eastAsia"/>
          <w:szCs w:val="21"/>
        </w:rPr>
        <w:t>自T＋2日（含该日）后</w:t>
      </w:r>
      <w:r w:rsidRPr="003450DA">
        <w:rPr>
          <w:rFonts w:ascii="宋体" w:hAnsi="宋体" w:hint="eastAsia"/>
          <w:kern w:val="0"/>
          <w:szCs w:val="21"/>
        </w:rPr>
        <w:t>有权赎回该部分基金份额。</w:t>
      </w:r>
    </w:p>
    <w:p w14:paraId="0009AE3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0E6C455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w:t>
      </w:r>
      <w:r w:rsidRPr="003450DA">
        <w:rPr>
          <w:rFonts w:ascii="宋体" w:hAnsi="宋体" w:hint="eastAsia"/>
          <w:kern w:val="0"/>
          <w:szCs w:val="21"/>
        </w:rPr>
        <w:lastRenderedPageBreak/>
        <w:t>响投资人的合法权益，并最迟于实施前依照《信息披露办法》的有关规定在指定媒介公告。</w:t>
      </w:r>
    </w:p>
    <w:p w14:paraId="6AAC4B7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6ED89C5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06F3C55A" w14:textId="77777777" w:rsidR="007F2B17" w:rsidRPr="003450DA" w:rsidRDefault="007F2B17" w:rsidP="007F2B17">
      <w:pPr>
        <w:spacing w:line="360" w:lineRule="auto"/>
        <w:ind w:firstLineChars="200" w:firstLine="420"/>
        <w:rPr>
          <w:rFonts w:ascii="宋体" w:hAnsi="宋体"/>
          <w:bCs/>
          <w:szCs w:val="21"/>
        </w:rPr>
      </w:pPr>
      <w:bookmarkStart w:id="121" w:name="_Hlt70481650"/>
      <w:bookmarkEnd w:id="121"/>
      <w:r w:rsidRPr="003450DA">
        <w:rPr>
          <w:rFonts w:ascii="宋体" w:hAnsi="宋体"/>
          <w:bCs/>
          <w:szCs w:val="21"/>
        </w:rPr>
        <w:t>发生下列情况时，基金管理人可拒绝或暂停接受投资人的申购申请：</w:t>
      </w:r>
    </w:p>
    <w:p w14:paraId="66369CE1"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因不可抗力导致基金无法正常运作。</w:t>
      </w:r>
    </w:p>
    <w:p w14:paraId="582D41EC" w14:textId="77777777" w:rsidR="001F402E" w:rsidRPr="00250AEA" w:rsidRDefault="001F402E" w:rsidP="001F402E">
      <w:pPr>
        <w:spacing w:line="360" w:lineRule="auto"/>
        <w:ind w:firstLineChars="200" w:firstLine="420"/>
        <w:rPr>
          <w:rFonts w:asciiTheme="minorEastAsia" w:eastAsiaTheme="minorEastAsia" w:hAnsiTheme="minorEastAsia"/>
          <w:bCs/>
          <w:szCs w:val="21"/>
        </w:rPr>
      </w:pPr>
      <w:r w:rsidRPr="00250AEA">
        <w:rPr>
          <w:rFonts w:asciiTheme="minorEastAsia" w:eastAsiaTheme="minorEastAsia" w:hAnsiTheme="minorEastAsia"/>
          <w:bCs/>
          <w:szCs w:val="21"/>
        </w:rPr>
        <w:t>2、发生基金合同规定的暂停基金资产估值情况时，基金管理人可暂停</w:t>
      </w:r>
      <w:r w:rsidRPr="00B8576C">
        <w:rPr>
          <w:rFonts w:ascii="宋体" w:hAnsi="宋体" w:hint="eastAsia"/>
          <w:bCs/>
          <w:szCs w:val="21"/>
        </w:rPr>
        <w:t>接受</w:t>
      </w:r>
      <w:r w:rsidRPr="00250AEA">
        <w:rPr>
          <w:rFonts w:asciiTheme="minorEastAsia" w:eastAsiaTheme="minorEastAsia" w:hAnsiTheme="minorEastAsia" w:hint="eastAsia"/>
          <w:bCs/>
          <w:szCs w:val="21"/>
        </w:rPr>
        <w:t>投资人的申购申请。</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确认后，基金管理人应当暂停接受基金申购申请。</w:t>
      </w:r>
    </w:p>
    <w:p w14:paraId="5B46E0EF"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证券交易所交易时间非正常停市，导致基金管理人无法计算当日基金资产净值</w:t>
      </w:r>
      <w:r w:rsidRPr="005227E3">
        <w:rPr>
          <w:rFonts w:ascii="宋体" w:hAnsi="宋体" w:hint="eastAsia"/>
          <w:bCs/>
          <w:szCs w:val="21"/>
        </w:rPr>
        <w:t>或者无法办理申购业务</w:t>
      </w:r>
      <w:r w:rsidRPr="00274ABF">
        <w:rPr>
          <w:rFonts w:asciiTheme="minorEastAsia" w:eastAsiaTheme="minorEastAsia" w:hAnsiTheme="minorEastAsia"/>
          <w:bCs/>
          <w:szCs w:val="21"/>
        </w:rPr>
        <w:t>。</w:t>
      </w:r>
    </w:p>
    <w:p w14:paraId="493027BC"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4、</w:t>
      </w:r>
      <w:r w:rsidRPr="00274ABF">
        <w:rPr>
          <w:rFonts w:asciiTheme="minorEastAsia" w:eastAsiaTheme="minorEastAsia" w:hAnsiTheme="minorEastAsia"/>
          <w:bCs/>
          <w:szCs w:val="21"/>
        </w:rPr>
        <w:t>接受某笔或某些申购申请可能会影响或损害现有基金份额持有人利益时。</w:t>
      </w:r>
    </w:p>
    <w:p w14:paraId="57713B40"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5、</w:t>
      </w:r>
      <w:r w:rsidRPr="00274ABF">
        <w:rPr>
          <w:rFonts w:asciiTheme="minorEastAsia" w:eastAsiaTheme="minorEastAsia" w:hAnsiTheme="minorEastAsia"/>
          <w:bCs/>
          <w:szCs w:val="21"/>
        </w:rPr>
        <w:t>基金资产规模过大，使基金管理人无法找到合适的投资品种，或其他可能对基金业绩产生负面影响，</w:t>
      </w:r>
      <w:r w:rsidRPr="00692E75">
        <w:rPr>
          <w:rFonts w:hint="eastAsia"/>
          <w:bCs/>
        </w:rPr>
        <w:t>或其他</w:t>
      </w:r>
      <w:r w:rsidRPr="00274ABF">
        <w:rPr>
          <w:rFonts w:asciiTheme="minorEastAsia" w:eastAsiaTheme="minorEastAsia" w:hAnsiTheme="minorEastAsia"/>
          <w:bCs/>
          <w:szCs w:val="21"/>
        </w:rPr>
        <w:t>损害现有基金份额持有人利益的情形。</w:t>
      </w:r>
    </w:p>
    <w:p w14:paraId="2DFAEBEE" w14:textId="77777777" w:rsidR="001F402E" w:rsidRDefault="001F402E" w:rsidP="001F402E">
      <w:pPr>
        <w:spacing w:line="360" w:lineRule="auto"/>
        <w:ind w:firstLineChars="200" w:firstLine="420"/>
        <w:rPr>
          <w:rFonts w:ascii="宋体" w:hAnsi="宋体"/>
          <w:bCs/>
          <w:szCs w:val="21"/>
        </w:rPr>
      </w:pPr>
      <w:r w:rsidRPr="00274ABF">
        <w:rPr>
          <w:rFonts w:asciiTheme="minorEastAsia" w:eastAsiaTheme="minorEastAsia" w:hAnsiTheme="minorEastAsia" w:hint="eastAsia"/>
          <w:bCs/>
          <w:szCs w:val="21"/>
        </w:rPr>
        <w:t>6、</w:t>
      </w:r>
      <w:r w:rsidRPr="005227E3">
        <w:rPr>
          <w:rFonts w:ascii="宋体" w:hAnsi="宋体" w:hint="eastAsia"/>
          <w:bCs/>
          <w:szCs w:val="21"/>
        </w:rPr>
        <w:t>基金管理人、基金托管人、基金销售机构或登记结算机构因技术故障或异常情况导致基金销售系统、基金登记系统、基金会计系统或证券登记结算系统无法正常运行</w:t>
      </w:r>
      <w:r>
        <w:rPr>
          <w:rFonts w:ascii="宋体" w:hAnsi="宋体" w:hint="eastAsia"/>
          <w:bCs/>
          <w:szCs w:val="21"/>
        </w:rPr>
        <w:t>。</w:t>
      </w:r>
    </w:p>
    <w:p w14:paraId="0E39CF99" w14:textId="77777777" w:rsidR="001F402E" w:rsidRDefault="001F402E" w:rsidP="001F402E">
      <w:pPr>
        <w:spacing w:line="360" w:lineRule="auto"/>
        <w:ind w:firstLineChars="200" w:firstLine="420"/>
        <w:rPr>
          <w:rFonts w:ascii="宋体" w:hAnsi="宋体"/>
          <w:bCs/>
          <w:szCs w:val="21"/>
        </w:rPr>
      </w:pPr>
      <w:r w:rsidRPr="00934770">
        <w:rPr>
          <w:rFonts w:ascii="宋体" w:hAnsi="宋体" w:hint="eastAsia"/>
          <w:bCs/>
          <w:szCs w:val="21"/>
        </w:rPr>
        <w:t>7、基金管理人接受某笔或者某些申购申请有可能导致单一投资者持有基金份额的比例达到或者超过</w:t>
      </w:r>
      <w:r w:rsidRPr="006F6138">
        <w:rPr>
          <w:rFonts w:ascii="宋体" w:hAnsi="宋体" w:hint="eastAsia"/>
          <w:bCs/>
          <w:szCs w:val="21"/>
        </w:rPr>
        <w:t>基金份额总数的</w:t>
      </w:r>
      <w:r w:rsidRPr="00934770">
        <w:rPr>
          <w:rFonts w:ascii="宋体" w:hAnsi="宋体"/>
          <w:bCs/>
          <w:szCs w:val="21"/>
        </w:rPr>
        <w:t>50%</w:t>
      </w:r>
      <w:r w:rsidRPr="00934770">
        <w:rPr>
          <w:rFonts w:ascii="宋体" w:hAnsi="宋体" w:hint="eastAsia"/>
          <w:bCs/>
          <w:szCs w:val="21"/>
        </w:rPr>
        <w:t>，</w:t>
      </w:r>
      <w:r w:rsidRPr="006F6138">
        <w:rPr>
          <w:rFonts w:ascii="宋体" w:hAnsi="宋体" w:hint="eastAsia"/>
          <w:bCs/>
          <w:szCs w:val="21"/>
        </w:rPr>
        <w:t>或者有可能导致投资者变相规避前述50%比例要求的情形</w:t>
      </w:r>
      <w:r w:rsidRPr="00934770">
        <w:rPr>
          <w:rFonts w:ascii="宋体" w:hAnsi="宋体" w:hint="eastAsia"/>
          <w:bCs/>
          <w:szCs w:val="21"/>
        </w:rPr>
        <w:t>。</w:t>
      </w:r>
    </w:p>
    <w:p w14:paraId="5ADDD4A8"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Pr>
          <w:rFonts w:ascii="宋体" w:hAnsi="宋体"/>
          <w:bCs/>
          <w:szCs w:val="21"/>
        </w:rPr>
        <w:t>8</w:t>
      </w:r>
      <w:r w:rsidRPr="00310A3D">
        <w:rPr>
          <w:rFonts w:ascii="宋体" w:hAnsi="宋体" w:hint="eastAsia"/>
          <w:bCs/>
          <w:szCs w:val="21"/>
        </w:rPr>
        <w:t>、</w:t>
      </w:r>
      <w:r w:rsidRPr="00274ABF">
        <w:rPr>
          <w:rFonts w:asciiTheme="minorEastAsia" w:eastAsiaTheme="minorEastAsia" w:hAnsiTheme="minorEastAsia"/>
          <w:bCs/>
          <w:szCs w:val="21"/>
        </w:rPr>
        <w:t>法律法规规定或中国证监会认定的其他情形。</w:t>
      </w:r>
    </w:p>
    <w:p w14:paraId="0B341417" w14:textId="77777777" w:rsidR="001F402E"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发生上述第1、2、</w:t>
      </w: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、5</w:t>
      </w:r>
      <w:r w:rsidRPr="00274ABF">
        <w:rPr>
          <w:rFonts w:asciiTheme="minorEastAsia" w:eastAsiaTheme="minorEastAsia" w:hAnsiTheme="minorEastAsia" w:hint="eastAsia"/>
          <w:bCs/>
          <w:szCs w:val="21"/>
        </w:rPr>
        <w:t>、6</w:t>
      </w:r>
      <w:r>
        <w:rPr>
          <w:rFonts w:asciiTheme="minorEastAsia" w:eastAsiaTheme="minorEastAsia" w:hAnsiTheme="minorEastAsia" w:hint="eastAsia"/>
          <w:bCs/>
          <w:szCs w:val="21"/>
        </w:rPr>
        <w:t>、8</w:t>
      </w:r>
      <w:r w:rsidRPr="00274ABF">
        <w:rPr>
          <w:rFonts w:asciiTheme="minorEastAsia" w:eastAsiaTheme="minorEastAsia" w:hAnsiTheme="minorEastAsia"/>
          <w:bCs/>
          <w:szCs w:val="21"/>
        </w:rPr>
        <w:t>项暂停申购情形</w:t>
      </w:r>
      <w:r w:rsidRPr="00934770">
        <w:rPr>
          <w:rFonts w:ascii="宋体" w:hAnsi="宋体" w:hint="eastAsia"/>
          <w:bCs/>
          <w:szCs w:val="21"/>
        </w:rPr>
        <w:t>之一且基金管理人决定暂停申购</w:t>
      </w:r>
      <w:r w:rsidRPr="00274ABF">
        <w:rPr>
          <w:rFonts w:asciiTheme="minorEastAsia" w:eastAsiaTheme="minorEastAsia" w:hAnsiTheme="minorEastAsia"/>
          <w:bCs/>
          <w:szCs w:val="21"/>
        </w:rPr>
        <w:t>时，基金管理人应当根据有关规定在指定</w:t>
      </w:r>
      <w:r w:rsidRPr="00934770">
        <w:rPr>
          <w:rFonts w:ascii="宋体" w:hAnsi="宋体"/>
          <w:bCs/>
          <w:szCs w:val="21"/>
        </w:rPr>
        <w:t>媒介</w:t>
      </w:r>
      <w:r w:rsidRPr="00274ABF">
        <w:rPr>
          <w:rFonts w:asciiTheme="minorEastAsia" w:eastAsiaTheme="minorEastAsia" w:hAnsiTheme="minorEastAsia"/>
          <w:bCs/>
          <w:szCs w:val="21"/>
        </w:rPr>
        <w:t>上刊登暂停申购公告。</w:t>
      </w:r>
      <w:r w:rsidRPr="00934770">
        <w:rPr>
          <w:rFonts w:ascii="宋体" w:hAnsi="宋体" w:hint="eastAsia"/>
          <w:bCs/>
          <w:szCs w:val="21"/>
        </w:rPr>
        <w:t>当发生上述第</w:t>
      </w:r>
      <w:r w:rsidRPr="00934770">
        <w:rPr>
          <w:rFonts w:ascii="宋体" w:hAnsi="宋体"/>
          <w:bCs/>
          <w:szCs w:val="21"/>
        </w:rPr>
        <w:t>7</w:t>
      </w:r>
      <w:r w:rsidRPr="00934770">
        <w:rPr>
          <w:rFonts w:ascii="宋体" w:hAnsi="宋体" w:hint="eastAsia"/>
          <w:bCs/>
          <w:szCs w:val="21"/>
        </w:rPr>
        <w:t>项情形时，基金管理人可以采取比例确认等方式对该投资人的申购</w:t>
      </w:r>
      <w:r>
        <w:rPr>
          <w:rFonts w:ascii="宋体" w:hAnsi="宋体" w:hint="eastAsia"/>
          <w:bCs/>
          <w:szCs w:val="21"/>
        </w:rPr>
        <w:t>申</w:t>
      </w:r>
      <w:r w:rsidRPr="00934770">
        <w:rPr>
          <w:rFonts w:ascii="宋体" w:hAnsi="宋体" w:hint="eastAsia"/>
          <w:bCs/>
          <w:szCs w:val="21"/>
        </w:rPr>
        <w:t>请进行限制，基金管理人有权拒绝该等全部或者部分申购申请。</w:t>
      </w:r>
      <w:r w:rsidRPr="00274ABF">
        <w:rPr>
          <w:rFonts w:asciiTheme="minorEastAsia" w:eastAsiaTheme="minorEastAsia" w:hAnsiTheme="minorEastAsia"/>
          <w:bCs/>
          <w:szCs w:val="21"/>
        </w:rPr>
        <w:t>如果投资人的申购申请被拒绝，被拒绝的申购款项将退还给投资人。在暂停申购的情况消除时，基金管理人应及时恢复申购业务的办理。</w:t>
      </w:r>
    </w:p>
    <w:p w14:paraId="176B2479"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463060F" w14:textId="3E32EBA5"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十、暂停赎回或延缓支付赎回款项的情形</w:t>
      </w:r>
    </w:p>
    <w:p w14:paraId="4479D63B"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发生下列情形时，基金管理人可暂停接受投资人的赎回申请或延缓支付赎回款项：</w:t>
      </w:r>
    </w:p>
    <w:p w14:paraId="111C647C"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因不可抗力导致基金管理人不能支付赎回款项。</w:t>
      </w:r>
    </w:p>
    <w:p w14:paraId="0947B4BA" w14:textId="77777777" w:rsidR="001F402E" w:rsidRPr="00B8576C" w:rsidRDefault="001F402E" w:rsidP="001F402E">
      <w:pPr>
        <w:spacing w:line="360" w:lineRule="auto"/>
        <w:ind w:firstLineChars="200" w:firstLine="420"/>
        <w:rPr>
          <w:rFonts w:ascii="宋体" w:hAnsi="宋体"/>
          <w:bCs/>
          <w:szCs w:val="21"/>
        </w:rPr>
      </w:pPr>
      <w:r w:rsidRPr="00250AEA">
        <w:rPr>
          <w:rFonts w:asciiTheme="minorEastAsia" w:eastAsiaTheme="minorEastAsia" w:hAnsiTheme="minorEastAsia"/>
          <w:bCs/>
          <w:szCs w:val="21"/>
        </w:rPr>
        <w:t>2、发生基金合同规定的暂停基金资产估值情况时，基金管理人可暂停</w:t>
      </w:r>
      <w:r w:rsidRPr="009C25C5">
        <w:rPr>
          <w:rFonts w:ascii="宋体" w:hAnsi="宋体" w:hint="eastAsia"/>
          <w:bCs/>
          <w:szCs w:val="21"/>
        </w:rPr>
        <w:t>接</w:t>
      </w:r>
      <w:r>
        <w:rPr>
          <w:rFonts w:ascii="宋体" w:hAnsi="宋体" w:hint="eastAsia"/>
          <w:bCs/>
          <w:szCs w:val="21"/>
        </w:rPr>
        <w:t>受</w:t>
      </w:r>
      <w:r w:rsidRPr="00250AEA">
        <w:rPr>
          <w:rFonts w:asciiTheme="minorEastAsia" w:eastAsiaTheme="minorEastAsia" w:hAnsiTheme="minorEastAsia" w:hint="eastAsia"/>
          <w:bCs/>
          <w:szCs w:val="21"/>
        </w:rPr>
        <w:t>投资人的赎</w:t>
      </w:r>
      <w:r w:rsidRPr="00250AEA">
        <w:rPr>
          <w:rFonts w:asciiTheme="minorEastAsia" w:eastAsiaTheme="minorEastAsia" w:hAnsiTheme="minorEastAsia" w:hint="eastAsia"/>
          <w:bCs/>
          <w:szCs w:val="21"/>
        </w:rPr>
        <w:lastRenderedPageBreak/>
        <w:t>回申请或延缓支付赎回款项。</w:t>
      </w:r>
      <w:r w:rsidRPr="000B3920">
        <w:rPr>
          <w:bCs/>
          <w:szCs w:val="21"/>
        </w:rPr>
        <w:t>当前一估值日基金资产净值</w:t>
      </w:r>
      <w:r w:rsidRPr="000B3920">
        <w:rPr>
          <w:bCs/>
          <w:szCs w:val="21"/>
        </w:rPr>
        <w:t xml:space="preserve"> 50%</w:t>
      </w:r>
      <w:r w:rsidRPr="000B3920">
        <w:rPr>
          <w:bCs/>
          <w:szCs w:val="21"/>
        </w:rPr>
        <w:t>以上的资产出现无可参考的活跃市场价格且采用估值技术仍导致公允价值存在重大不确定性时，经与基金托管人协商</w:t>
      </w:r>
      <w:r>
        <w:rPr>
          <w:rFonts w:hint="eastAsia"/>
          <w:bCs/>
          <w:szCs w:val="21"/>
        </w:rPr>
        <w:t>确认后，基金管理人应当暂停接受基金赎回申请或延缓支付赎回款项。</w:t>
      </w:r>
    </w:p>
    <w:p w14:paraId="1EED0895"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证券交易所交易时间非正常停市，导致基金管理人无法计算当日基金资产净值</w:t>
      </w:r>
      <w:r w:rsidRPr="005227E3">
        <w:rPr>
          <w:rFonts w:ascii="宋体" w:hAnsi="宋体" w:hint="eastAsia"/>
          <w:bCs/>
          <w:szCs w:val="21"/>
        </w:rPr>
        <w:t>或者无法办理</w:t>
      </w:r>
      <w:r>
        <w:rPr>
          <w:rFonts w:ascii="宋体" w:hAnsi="宋体" w:hint="eastAsia"/>
          <w:bCs/>
          <w:szCs w:val="21"/>
        </w:rPr>
        <w:t>赎回</w:t>
      </w:r>
      <w:r w:rsidRPr="005227E3">
        <w:rPr>
          <w:rFonts w:ascii="宋体" w:hAnsi="宋体" w:hint="eastAsia"/>
          <w:bCs/>
          <w:szCs w:val="21"/>
        </w:rPr>
        <w:t>业务</w:t>
      </w:r>
      <w:r w:rsidRPr="00274ABF">
        <w:rPr>
          <w:rFonts w:asciiTheme="minorEastAsia" w:eastAsiaTheme="minorEastAsia" w:hAnsiTheme="minorEastAsia"/>
          <w:bCs/>
          <w:szCs w:val="21"/>
        </w:rPr>
        <w:t>。</w:t>
      </w:r>
    </w:p>
    <w:p w14:paraId="066EFAC6"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hint="eastAsia"/>
          <w:bCs/>
          <w:szCs w:val="21"/>
        </w:rPr>
        <w:t>4、</w:t>
      </w:r>
      <w:r w:rsidRPr="00274ABF">
        <w:rPr>
          <w:rFonts w:asciiTheme="minorEastAsia" w:eastAsiaTheme="minorEastAsia" w:hAnsiTheme="minorEastAsia"/>
          <w:bCs/>
          <w:szCs w:val="21"/>
        </w:rPr>
        <w:t>连续两个或两个以上开放日发生巨额赎回。</w:t>
      </w:r>
    </w:p>
    <w:p w14:paraId="6A972BB5" w14:textId="77777777" w:rsidR="001F402E" w:rsidRPr="00720D39" w:rsidRDefault="001F402E" w:rsidP="001F402E">
      <w:pPr>
        <w:spacing w:line="360" w:lineRule="auto"/>
        <w:ind w:firstLineChars="200" w:firstLine="420"/>
        <w:rPr>
          <w:rFonts w:ascii="宋体" w:hAnsi="宋体"/>
          <w:bCs/>
          <w:szCs w:val="21"/>
        </w:rPr>
      </w:pPr>
      <w:r w:rsidRPr="00274ABF">
        <w:rPr>
          <w:rFonts w:asciiTheme="minorEastAsia" w:eastAsiaTheme="minorEastAsia" w:hAnsiTheme="minorEastAsia" w:hint="eastAsia"/>
          <w:bCs/>
          <w:szCs w:val="21"/>
        </w:rPr>
        <w:t>5、</w:t>
      </w:r>
      <w:r>
        <w:rPr>
          <w:rFonts w:ascii="宋体" w:hAnsi="宋体" w:hint="eastAsia"/>
          <w:bCs/>
          <w:szCs w:val="21"/>
        </w:rPr>
        <w:t>遵循基金份额持有人利益优先原则，继续接受赎回申请将损害持有人利益的情形时，</w:t>
      </w:r>
      <w:r w:rsidRPr="00D3721B">
        <w:rPr>
          <w:rFonts w:ascii="宋体" w:hAnsi="宋体" w:hint="eastAsia"/>
          <w:bCs/>
          <w:szCs w:val="21"/>
        </w:rPr>
        <w:t>可暂停接受投资人的赎回申请。</w:t>
      </w:r>
    </w:p>
    <w:p w14:paraId="4474BE48"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Pr>
          <w:rFonts w:ascii="宋体" w:hAnsi="宋体" w:hint="eastAsia"/>
          <w:bCs/>
          <w:szCs w:val="21"/>
        </w:rPr>
        <w:t>6</w:t>
      </w:r>
      <w:r w:rsidRPr="00310A3D">
        <w:rPr>
          <w:rFonts w:ascii="宋体" w:hAnsi="宋体" w:hint="eastAsia"/>
          <w:bCs/>
          <w:szCs w:val="21"/>
        </w:rPr>
        <w:t>、</w:t>
      </w:r>
      <w:r w:rsidRPr="00274ABF">
        <w:rPr>
          <w:rFonts w:asciiTheme="minorEastAsia" w:eastAsiaTheme="minorEastAsia" w:hAnsiTheme="minorEastAsia"/>
          <w:bCs/>
          <w:szCs w:val="21"/>
        </w:rPr>
        <w:t>法律法规规定或中国证监会认定的其他情形。</w:t>
      </w:r>
    </w:p>
    <w:p w14:paraId="4DB4AFD7" w14:textId="77777777" w:rsidR="001F402E"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发生上述情形</w:t>
      </w:r>
      <w:r w:rsidRPr="005227E3">
        <w:rPr>
          <w:rFonts w:hint="eastAsia"/>
          <w:bCs/>
          <w:szCs w:val="21"/>
        </w:rPr>
        <w:t>之一</w:t>
      </w:r>
      <w:r>
        <w:rPr>
          <w:rFonts w:ascii="宋体" w:hAnsi="宋体" w:hint="eastAsia"/>
          <w:szCs w:val="21"/>
        </w:rPr>
        <w:t>且</w:t>
      </w:r>
      <w:r w:rsidRPr="005227E3">
        <w:rPr>
          <w:rFonts w:ascii="宋体" w:hAnsi="宋体" w:hint="eastAsia"/>
          <w:szCs w:val="21"/>
        </w:rPr>
        <w:t>基金管理人决定暂停接受基金份额持有人的赎回申请或者延缓支付赎回款项</w:t>
      </w:r>
      <w:r w:rsidRPr="00274ABF">
        <w:rPr>
          <w:rFonts w:asciiTheme="minorEastAsia" w:eastAsiaTheme="minorEastAsia" w:hAnsiTheme="minorEastAsia"/>
          <w:bCs/>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274ABF">
        <w:rPr>
          <w:rFonts w:asciiTheme="minorEastAsia" w:eastAsiaTheme="minorEastAsia" w:hAnsiTheme="minorEastAsia" w:hint="eastAsia"/>
          <w:bCs/>
          <w:szCs w:val="21"/>
        </w:rPr>
        <w:t>4</w:t>
      </w:r>
      <w:r w:rsidRPr="00274ABF">
        <w:rPr>
          <w:rFonts w:asciiTheme="minorEastAsia" w:eastAsiaTheme="minorEastAsia" w:hAnsiTheme="minor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F4ABF5F" w14:textId="77777777" w:rsidR="007F2B17" w:rsidRPr="003450DA" w:rsidRDefault="007F2B17" w:rsidP="007F2B17">
      <w:pPr>
        <w:spacing w:line="360" w:lineRule="auto"/>
        <w:ind w:firstLineChars="200" w:firstLine="420"/>
        <w:rPr>
          <w:rFonts w:ascii="宋体" w:hAnsi="宋体"/>
          <w:bCs/>
          <w:szCs w:val="21"/>
        </w:rPr>
      </w:pPr>
    </w:p>
    <w:p w14:paraId="019C86EB"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782415BB"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巨额赎回的认定</w:t>
      </w:r>
    </w:p>
    <w:p w14:paraId="1B629E12"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Theme="minorEastAsia" w:eastAsiaTheme="minorEastAsia" w:hAnsiTheme="minorEastAsia" w:hint="eastAsia"/>
          <w:bCs/>
          <w:szCs w:val="21"/>
        </w:rPr>
        <w:t>10%</w:t>
      </w:r>
      <w:r w:rsidRPr="00274ABF">
        <w:rPr>
          <w:rFonts w:asciiTheme="minorEastAsia" w:eastAsiaTheme="minorEastAsia" w:hAnsiTheme="minorEastAsia"/>
          <w:bCs/>
          <w:szCs w:val="21"/>
        </w:rPr>
        <w:t>，即认为是发生了巨额赎回。</w:t>
      </w:r>
    </w:p>
    <w:p w14:paraId="3156EB30"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巨额赎回的处理方式</w:t>
      </w:r>
    </w:p>
    <w:p w14:paraId="6E895153"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当基金出现巨额赎回时，基金管理人可以根据基金当时的资产组合状况决定全额赎回或部分延期赎回。</w:t>
      </w:r>
    </w:p>
    <w:p w14:paraId="2501C288"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（1）全额赎回：当基金管理人认为有能力支付投资人的全部赎回申请时，按正常赎回程序执行。</w:t>
      </w:r>
    </w:p>
    <w:p w14:paraId="4F90AC1A"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w:t>
      </w:r>
      <w:r w:rsidRPr="00274ABF">
        <w:rPr>
          <w:rFonts w:asciiTheme="minorEastAsia" w:eastAsiaTheme="minorEastAsia" w:hAnsiTheme="minorEastAsia" w:hint="eastAsia"/>
          <w:bCs/>
          <w:szCs w:val="21"/>
        </w:rPr>
        <w:t>2</w:t>
      </w:r>
      <w:r w:rsidRPr="00274ABF">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Theme="minorEastAsia" w:eastAsiaTheme="minorEastAsia" w:hAnsiTheme="minorEastAsia" w:hint="eastAsia"/>
          <w:bCs/>
          <w:szCs w:val="21"/>
        </w:rPr>
        <w:t>10%</w:t>
      </w:r>
      <w:r w:rsidRPr="00274ABF">
        <w:rPr>
          <w:rFonts w:asciiTheme="minorEastAsia" w:eastAsiaTheme="minorEastAsia" w:hAnsiTheme="minorEastAsia"/>
          <w:bCs/>
          <w:szCs w:val="21"/>
        </w:rPr>
        <w:t>的前提下，可对其余赎回申请延期办理。对于当日的赎回申请，应当按单个账户赎回申请量占赎回申请总量的比例，确定当日受理的</w:t>
      </w:r>
      <w:r w:rsidRPr="00274ABF">
        <w:rPr>
          <w:rFonts w:asciiTheme="minorEastAsia" w:eastAsiaTheme="minorEastAsia" w:hAnsiTheme="minorEastAsia"/>
          <w:bCs/>
          <w:szCs w:val="21"/>
        </w:rPr>
        <w:lastRenderedPageBreak/>
        <w:t>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7C275355" w14:textId="6C968394" w:rsidR="001F402E" w:rsidRPr="00310A3D" w:rsidRDefault="001F402E" w:rsidP="001F402E">
      <w:pPr>
        <w:spacing w:line="360" w:lineRule="auto"/>
        <w:ind w:firstLineChars="200" w:firstLine="420"/>
        <w:rPr>
          <w:rFonts w:ascii="宋体" w:hAnsi="宋体"/>
          <w:bCs/>
          <w:szCs w:val="21"/>
        </w:rPr>
      </w:pPr>
      <w:r w:rsidRPr="00700F9E">
        <w:rPr>
          <w:rFonts w:ascii="宋体" w:hAnsi="宋体" w:hint="eastAsia"/>
          <w:bCs/>
          <w:szCs w:val="21"/>
        </w:rPr>
        <w:t>当基金发生巨额赎回，在单个基金份额持有人超过基金总份额</w:t>
      </w:r>
      <w:r w:rsidR="00653753">
        <w:rPr>
          <w:rFonts w:ascii="宋体" w:hAnsi="宋体"/>
          <w:bCs/>
          <w:szCs w:val="21"/>
        </w:rPr>
        <w:t>3</w:t>
      </w:r>
      <w:r w:rsidR="00653753" w:rsidRPr="00700F9E">
        <w:rPr>
          <w:rFonts w:ascii="宋体" w:hAnsi="宋体" w:hint="eastAsia"/>
          <w:bCs/>
          <w:szCs w:val="21"/>
        </w:rPr>
        <w:t>0</w:t>
      </w:r>
      <w:r w:rsidRPr="00700F9E">
        <w:rPr>
          <w:rFonts w:ascii="宋体" w:hAnsi="宋体" w:hint="eastAsia"/>
          <w:bCs/>
          <w:szCs w:val="21"/>
        </w:rPr>
        <w:t>%以上的赎回申请情形下，基金管理人可以延期办理赎回申请。如基金管理人对于其超过基金总份额</w:t>
      </w:r>
      <w:r w:rsidR="00653753">
        <w:rPr>
          <w:rFonts w:ascii="宋体" w:hAnsi="宋体"/>
          <w:bCs/>
          <w:szCs w:val="21"/>
        </w:rPr>
        <w:t>3</w:t>
      </w:r>
      <w:r w:rsidR="00653753" w:rsidRPr="00700F9E">
        <w:rPr>
          <w:rFonts w:ascii="宋体" w:hAnsi="宋体" w:hint="eastAsia"/>
          <w:bCs/>
          <w:szCs w:val="21"/>
        </w:rPr>
        <w:t>0</w:t>
      </w:r>
      <w:r w:rsidRPr="00700F9E">
        <w:rPr>
          <w:rFonts w:ascii="宋体" w:hAnsi="宋体"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00653753">
        <w:rPr>
          <w:rFonts w:ascii="宋体" w:hAnsi="宋体"/>
          <w:bCs/>
          <w:szCs w:val="21"/>
        </w:rPr>
        <w:t>3</w:t>
      </w:r>
      <w:r w:rsidRPr="00700F9E">
        <w:rPr>
          <w:rFonts w:ascii="宋体" w:hAns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0BB4E7AE"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w:t>
      </w:r>
      <w:r w:rsidRPr="00274ABF">
        <w:rPr>
          <w:rFonts w:asciiTheme="minorEastAsia" w:eastAsiaTheme="minorEastAsia" w:hAnsiTheme="minorEastAsia" w:hint="eastAsia"/>
          <w:bCs/>
          <w:szCs w:val="21"/>
        </w:rPr>
        <w:t>3</w:t>
      </w:r>
      <w:r w:rsidRPr="00274ABF">
        <w:rPr>
          <w:rFonts w:asciiTheme="minorEastAsia" w:eastAsiaTheme="minorEastAsia" w:hAnsiTheme="minorEastAsia"/>
          <w:bCs/>
          <w:szCs w:val="21"/>
        </w:rPr>
        <w:t>）暂停赎回：连续</w:t>
      </w:r>
      <w:r>
        <w:rPr>
          <w:rFonts w:asciiTheme="minorEastAsia" w:eastAsiaTheme="minorEastAsia" w:hAnsiTheme="minorEastAsia"/>
          <w:bCs/>
          <w:szCs w:val="21"/>
        </w:rPr>
        <w:t>2</w:t>
      </w:r>
      <w:r>
        <w:rPr>
          <w:rFonts w:asciiTheme="minorEastAsia" w:eastAsiaTheme="minorEastAsia" w:hAnsiTheme="minorEastAsia" w:hint="eastAsia"/>
          <w:bCs/>
          <w:szCs w:val="21"/>
        </w:rPr>
        <w:t>个开放</w:t>
      </w:r>
      <w:r w:rsidRPr="00274ABF">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Pr="00250AEA">
        <w:rPr>
          <w:rFonts w:ascii="Courier New" w:hAnsi="Courier New" w:cs="Courier New" w:hint="eastAsia"/>
          <w:color w:val="000000"/>
          <w:kern w:val="0"/>
          <w:szCs w:val="21"/>
        </w:rPr>
        <w:t>二十</w:t>
      </w:r>
      <w:r w:rsidRPr="00274ABF">
        <w:rPr>
          <w:rFonts w:asciiTheme="minorEastAsia" w:eastAsiaTheme="minorEastAsia" w:hAnsiTheme="minorEastAsia"/>
          <w:bCs/>
          <w:szCs w:val="21"/>
        </w:rPr>
        <w:t>个工作日，并应当在指定</w:t>
      </w:r>
      <w:r>
        <w:rPr>
          <w:rFonts w:ascii="宋体" w:hAnsi="宋体"/>
          <w:bCs/>
          <w:szCs w:val="21"/>
        </w:rPr>
        <w:t>媒介</w:t>
      </w:r>
      <w:r w:rsidRPr="00274ABF">
        <w:rPr>
          <w:rFonts w:asciiTheme="minorEastAsia" w:eastAsiaTheme="minorEastAsia" w:hAnsiTheme="minorEastAsia"/>
          <w:bCs/>
          <w:szCs w:val="21"/>
        </w:rPr>
        <w:t>上进行公告。</w:t>
      </w:r>
    </w:p>
    <w:p w14:paraId="3628C52B"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3</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巨额赎回的公告</w:t>
      </w:r>
    </w:p>
    <w:p w14:paraId="5520DCFC" w14:textId="77777777" w:rsidR="001F402E"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当发生上述延期赎回并延期办理时，基金管理人应当通过邮寄、传真或者招募说明书规定的其他方式</w:t>
      </w:r>
      <w:r w:rsidRPr="005227E3">
        <w:rPr>
          <w:rFonts w:hint="eastAsia"/>
          <w:bCs/>
          <w:szCs w:val="21"/>
        </w:rPr>
        <w:t>（包括但不限于短信、电子邮件或由基金销售机构通知等方式）</w:t>
      </w:r>
      <w:r w:rsidRPr="00274ABF">
        <w:rPr>
          <w:rFonts w:asciiTheme="minorEastAsia" w:eastAsiaTheme="minorEastAsia" w:hAnsiTheme="minorEastAsia"/>
          <w:bCs/>
          <w:szCs w:val="21"/>
        </w:rPr>
        <w:t>在</w:t>
      </w:r>
      <w:r>
        <w:rPr>
          <w:rFonts w:asciiTheme="minorEastAsia" w:eastAsiaTheme="minorEastAsia" w:hAnsiTheme="minorEastAsia" w:hint="eastAsia"/>
          <w:bCs/>
          <w:szCs w:val="21"/>
        </w:rPr>
        <w:t>三</w:t>
      </w:r>
      <w:r w:rsidRPr="00274ABF">
        <w:rPr>
          <w:rFonts w:asciiTheme="minorEastAsia" w:eastAsiaTheme="minorEastAsia" w:hAnsiTheme="minorEastAsia"/>
          <w:bCs/>
          <w:szCs w:val="21"/>
        </w:rPr>
        <w:t>个交易日内通知基金份额持有人，说明有关处理方法，同时在指定</w:t>
      </w:r>
      <w:r>
        <w:rPr>
          <w:rFonts w:ascii="宋体" w:hAnsi="宋体"/>
          <w:bCs/>
          <w:szCs w:val="21"/>
        </w:rPr>
        <w:t>媒介</w:t>
      </w:r>
      <w:r w:rsidRPr="00274ABF">
        <w:rPr>
          <w:rFonts w:asciiTheme="minorEastAsia" w:eastAsiaTheme="minorEastAsia" w:hAnsiTheme="minorEastAsia"/>
          <w:bCs/>
          <w:szCs w:val="21"/>
        </w:rPr>
        <w:t>上刊登公告。</w:t>
      </w:r>
    </w:p>
    <w:p w14:paraId="7A2F3A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0E174C4"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457CB411" w14:textId="77777777" w:rsidR="001F402E" w:rsidRPr="00274ABF"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1</w:t>
      </w:r>
      <w:r w:rsidRPr="00274ABF">
        <w:rPr>
          <w:rFonts w:asciiTheme="minorEastAsia" w:eastAsiaTheme="minorEastAsia" w:hAnsiTheme="minorEastAsia" w:hint="eastAsia"/>
          <w:bCs/>
          <w:szCs w:val="21"/>
        </w:rPr>
        <w:t>、</w:t>
      </w:r>
      <w:r w:rsidRPr="00274ABF">
        <w:rPr>
          <w:rFonts w:asciiTheme="minorEastAsia" w:eastAsiaTheme="minorEastAsia" w:hAnsiTheme="minorEastAsia"/>
          <w:bCs/>
          <w:szCs w:val="21"/>
        </w:rPr>
        <w:t>发生上述暂停申购或赎回情况的，基金管理人应</w:t>
      </w:r>
      <w:r w:rsidRPr="005227E3">
        <w:rPr>
          <w:rFonts w:ascii="宋体" w:hAnsi="宋体" w:hint="eastAsia"/>
          <w:bCs/>
          <w:szCs w:val="21"/>
        </w:rPr>
        <w:t>及时</w:t>
      </w:r>
      <w:r w:rsidRPr="00274ABF">
        <w:rPr>
          <w:rFonts w:asciiTheme="minorEastAsia" w:eastAsiaTheme="minorEastAsia" w:hAnsiTheme="minorEastAsia"/>
          <w:bCs/>
          <w:szCs w:val="21"/>
        </w:rPr>
        <w:t>向中国证监会备案，并在规定期限内在指定</w:t>
      </w:r>
      <w:r>
        <w:rPr>
          <w:rFonts w:asciiTheme="minorEastAsia" w:eastAsiaTheme="minorEastAsia" w:hAnsiTheme="minorEastAsia" w:hint="eastAsia"/>
          <w:bCs/>
          <w:szCs w:val="21"/>
        </w:rPr>
        <w:t>媒介</w:t>
      </w:r>
      <w:r w:rsidRPr="00274ABF">
        <w:rPr>
          <w:rFonts w:asciiTheme="minorEastAsia" w:eastAsiaTheme="minorEastAsia" w:hAnsiTheme="minorEastAsia"/>
          <w:bCs/>
          <w:szCs w:val="21"/>
        </w:rPr>
        <w:t>上刊登暂停公告。</w:t>
      </w:r>
    </w:p>
    <w:p w14:paraId="5C14C358" w14:textId="77777777" w:rsidR="001F402E" w:rsidRPr="000F7F5A" w:rsidRDefault="001F402E" w:rsidP="001F402E">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2</w:t>
      </w:r>
      <w:r w:rsidRPr="00274ABF">
        <w:rPr>
          <w:rFonts w:asciiTheme="minorEastAsia" w:eastAsiaTheme="minorEastAsia" w:hAnsiTheme="minorEastAsia" w:hint="eastAsia"/>
          <w:bCs/>
          <w:szCs w:val="21"/>
        </w:rPr>
        <w:t>、</w:t>
      </w:r>
      <w:r w:rsidRPr="000F7F5A">
        <w:rPr>
          <w:rFonts w:asciiTheme="minorEastAsia" w:eastAsiaTheme="minorEastAsia" w:hAnsiTheme="minorEastAsia"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5835A925"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1DA6DF1D" w14:textId="08459206"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十三、基金转换</w:t>
      </w:r>
    </w:p>
    <w:p w14:paraId="25CA19E1"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lastRenderedPageBreak/>
        <w:t>基金管理人可以根据相关法律法规以及本基金合同的规定决定开办本基金与基金管理人管理的其他基金</w:t>
      </w:r>
      <w:r w:rsidRPr="003450DA">
        <w:rPr>
          <w:rFonts w:ascii="宋体" w:hAnsi="宋体" w:hint="eastAsia"/>
          <w:bCs/>
          <w:szCs w:val="21"/>
        </w:rPr>
        <w:t>份额</w:t>
      </w:r>
      <w:r w:rsidRPr="003450DA">
        <w:rPr>
          <w:rFonts w:ascii="宋体" w:hAnsi="宋体"/>
          <w:bCs/>
          <w:szCs w:val="21"/>
        </w:rPr>
        <w:t>之间的转换业务，基金转换可以收取一定的转换费，相关规则由基金管理人届时根据相关法律法规及本基金合同的规定制定并公告，并提前告知基金托管人与相关机构。</w:t>
      </w:r>
    </w:p>
    <w:p w14:paraId="554F850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66AE876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基金的非交易过户</w:t>
      </w:r>
    </w:p>
    <w:p w14:paraId="508C4C0F"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基金的非交易过户是指基金登记机构受理继承、捐赠和司法强制执行</w:t>
      </w:r>
      <w:r w:rsidRPr="003450DA">
        <w:rPr>
          <w:rFonts w:ascii="宋体" w:hAnsi="宋体" w:hint="eastAsia"/>
          <w:bCs/>
          <w:szCs w:val="21"/>
        </w:rPr>
        <w:t>等情形</w:t>
      </w:r>
      <w:r w:rsidRPr="003450DA">
        <w:rPr>
          <w:rFonts w:ascii="宋体" w:hAnsi="宋体"/>
          <w:bCs/>
          <w:szCs w:val="21"/>
        </w:rPr>
        <w:t>而产生的非交易过户以及登记机构认可、符合法律法规的其他非交易过户。无论在上述何种情况下，接受划转的主体必须是依法可以持有本基金基金份额的投资人。</w:t>
      </w:r>
    </w:p>
    <w:p w14:paraId="314EC1A7" w14:textId="77777777" w:rsidR="007F2B17" w:rsidRPr="003450DA" w:rsidRDefault="007F2B17" w:rsidP="007F2B17">
      <w:pPr>
        <w:spacing w:line="360" w:lineRule="auto"/>
        <w:ind w:firstLineChars="200" w:firstLine="420"/>
        <w:rPr>
          <w:rFonts w:ascii="宋体" w:hAnsi="宋体"/>
          <w:szCs w:val="21"/>
        </w:rPr>
      </w:pPr>
      <w:r w:rsidRPr="003450DA">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567F43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7010C5E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4E864780"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基金份额持有人可办理已持有基金份额在不同销售机构之间的转托管，基金销售机构可以按照规定的标准收取转托管费。</w:t>
      </w:r>
    </w:p>
    <w:p w14:paraId="1071E613"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7C9421F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六、定投</w:t>
      </w:r>
      <w:r w:rsidRPr="003450DA">
        <w:rPr>
          <w:rFonts w:ascii="宋体" w:hAnsi="宋体"/>
          <w:bCs/>
          <w:szCs w:val="21"/>
        </w:rPr>
        <w:t>计划</w:t>
      </w:r>
    </w:p>
    <w:p w14:paraId="59E71FD9"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基金管理人可以为投资人办理</w:t>
      </w:r>
      <w:r w:rsidRPr="003450DA">
        <w:rPr>
          <w:rFonts w:hint="eastAsia"/>
          <w:bCs/>
          <w:szCs w:val="21"/>
        </w:rPr>
        <w:t>定投</w:t>
      </w:r>
      <w:r w:rsidRPr="003450DA">
        <w:rPr>
          <w:rFonts w:ascii="宋体" w:hAnsi="宋体"/>
          <w:bCs/>
          <w:szCs w:val="21"/>
        </w:rPr>
        <w:t>计划，具体规则由基金管理人另行规定。投资人在办理</w:t>
      </w:r>
      <w:r w:rsidRPr="003450DA">
        <w:rPr>
          <w:rFonts w:hint="eastAsia"/>
          <w:bCs/>
          <w:szCs w:val="21"/>
        </w:rPr>
        <w:t>定投</w:t>
      </w:r>
      <w:r w:rsidRPr="003450DA">
        <w:rPr>
          <w:rFonts w:ascii="宋体" w:hAnsi="宋体"/>
          <w:bCs/>
          <w:szCs w:val="21"/>
        </w:rPr>
        <w:t>计划时可自行约定每期扣款金额，每期扣款金额必须不低于基金管理人在相关公告或更新的招募说明书中所规定的</w:t>
      </w:r>
      <w:r w:rsidRPr="003450DA">
        <w:rPr>
          <w:rFonts w:hint="eastAsia"/>
          <w:bCs/>
          <w:szCs w:val="21"/>
        </w:rPr>
        <w:t>定投</w:t>
      </w:r>
      <w:r w:rsidRPr="003450DA">
        <w:rPr>
          <w:rFonts w:ascii="宋体" w:hAnsi="宋体"/>
          <w:bCs/>
          <w:szCs w:val="21"/>
        </w:rPr>
        <w:t>计划最低申购金额。</w:t>
      </w:r>
    </w:p>
    <w:p w14:paraId="12BDA71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0BF0BD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0C36410D"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bCs/>
          <w:szCs w:val="21"/>
        </w:rPr>
        <w:t>基金登记机构只受理国家有权机关依法要求的基金份额的冻结与解冻，以及登记机构认可、符合法律法规的其他情况下的冻结与解冻。</w:t>
      </w:r>
      <w:r w:rsidRPr="003450DA">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86A5290" w14:textId="77777777" w:rsidR="002E3EC6" w:rsidRPr="003450DA" w:rsidRDefault="002E3EC6" w:rsidP="007F2B17">
      <w:pPr>
        <w:adjustRightInd w:val="0"/>
        <w:snapToGrid w:val="0"/>
        <w:spacing w:line="360" w:lineRule="auto"/>
        <w:rPr>
          <w:rFonts w:ascii="宋体" w:hAnsi="宋体"/>
          <w:kern w:val="0"/>
          <w:szCs w:val="21"/>
        </w:rPr>
      </w:pPr>
    </w:p>
    <w:p w14:paraId="41EE12B0"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654FC280" w14:textId="77777777" w:rsidR="007F2B17" w:rsidRPr="003450DA" w:rsidRDefault="007F2B17" w:rsidP="007F2B17">
      <w:pPr>
        <w:spacing w:line="360" w:lineRule="auto"/>
        <w:ind w:firstLineChars="200" w:firstLine="420"/>
        <w:rPr>
          <w:rFonts w:ascii="宋体" w:hAnsi="宋体"/>
          <w:bCs/>
          <w:szCs w:val="21"/>
        </w:rPr>
      </w:pPr>
      <w:r w:rsidRPr="003450DA">
        <w:rPr>
          <w:rFonts w:ascii="宋体" w:hAnsi="宋体" w:hint="eastAsia"/>
          <w:bCs/>
          <w:szCs w:val="21"/>
        </w:rPr>
        <w:lastRenderedPageBreak/>
        <w:t>在法律法规允许且条件具备的情况下，基金管理人可受理基金份额持有人通过中国证监会认可的交易场所或者通过</w:t>
      </w:r>
      <w:r w:rsidRPr="003450DA">
        <w:rPr>
          <w:rFonts w:ascii="宋体" w:hAnsi="宋体"/>
          <w:bCs/>
          <w:szCs w:val="21"/>
        </w:rPr>
        <w:t>其他</w:t>
      </w:r>
      <w:r w:rsidRPr="003450DA">
        <w:rPr>
          <w:rFonts w:ascii="宋体" w:hAns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3FE59D2A" w14:textId="77777777" w:rsidR="002E3EC6" w:rsidRPr="007F2B17" w:rsidRDefault="002E3EC6" w:rsidP="00F05D2A">
      <w:pPr>
        <w:spacing w:line="360" w:lineRule="auto"/>
        <w:ind w:firstLineChars="200" w:firstLine="420"/>
        <w:rPr>
          <w:rFonts w:ascii="宋体" w:hAnsi="宋体"/>
          <w:bCs/>
          <w:szCs w:val="21"/>
        </w:rPr>
      </w:pPr>
    </w:p>
    <w:p w14:paraId="66CB26FA" w14:textId="77777777" w:rsidR="0091682D" w:rsidRDefault="0091682D">
      <w:pPr>
        <w:widowControl/>
        <w:jc w:val="left"/>
        <w:rPr>
          <w:rFonts w:ascii="宋体" w:hAnsi="宋体"/>
          <w:b/>
          <w:bCs/>
          <w:szCs w:val="21"/>
        </w:rPr>
      </w:pPr>
      <w:r>
        <w:rPr>
          <w:rFonts w:ascii="宋体" w:hAnsi="宋体"/>
          <w:b/>
          <w:bCs/>
          <w:szCs w:val="21"/>
        </w:rPr>
        <w:br w:type="page"/>
      </w:r>
    </w:p>
    <w:p w14:paraId="1AA3330B" w14:textId="77777777" w:rsidR="00FB3D9B" w:rsidRPr="00C34E47" w:rsidRDefault="00FB3D9B" w:rsidP="00F05D2A">
      <w:pPr>
        <w:adjustRightInd w:val="0"/>
        <w:snapToGrid w:val="0"/>
        <w:spacing w:line="360" w:lineRule="auto"/>
        <w:rPr>
          <w:rFonts w:ascii="宋体" w:hAnsi="宋体"/>
          <w:szCs w:val="21"/>
        </w:rPr>
      </w:pPr>
    </w:p>
    <w:p w14:paraId="01E9E7E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529547710"/>
      <w:r w:rsidRPr="00C34E47">
        <w:rPr>
          <w:rFonts w:hint="eastAsia"/>
        </w:rPr>
        <w:t>基金的投资</w:t>
      </w:r>
      <w:bookmarkEnd w:id="122"/>
      <w:bookmarkEnd w:id="123"/>
      <w:bookmarkEnd w:id="124"/>
      <w:bookmarkEnd w:id="125"/>
      <w:bookmarkEnd w:id="126"/>
      <w:bookmarkEnd w:id="127"/>
      <w:bookmarkEnd w:id="128"/>
      <w:bookmarkEnd w:id="129"/>
      <w:bookmarkEnd w:id="130"/>
    </w:p>
    <w:p w14:paraId="71DE7949" w14:textId="77777777" w:rsidR="008E5C14" w:rsidRDefault="008E5C14" w:rsidP="008E5C14">
      <w:pPr>
        <w:adjustRightInd w:val="0"/>
        <w:snapToGrid w:val="0"/>
        <w:spacing w:line="360" w:lineRule="auto"/>
        <w:ind w:firstLineChars="200" w:firstLine="420"/>
        <w:rPr>
          <w:rFonts w:ascii="宋体" w:hAnsi="宋体"/>
          <w:szCs w:val="21"/>
        </w:rPr>
      </w:pPr>
    </w:p>
    <w:p w14:paraId="6AB1F438" w14:textId="407C0BD3"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一、投资目标</w:t>
      </w:r>
    </w:p>
    <w:p w14:paraId="47F2EB19" w14:textId="54752121"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 xml:space="preserve">本基金在严格控制风险的前提下，力争获得长期稳定的投资收益。         </w:t>
      </w:r>
    </w:p>
    <w:p w14:paraId="4D32075B"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szCs w:val="21"/>
        </w:rPr>
        <w:t xml:space="preserve">        </w:t>
      </w:r>
    </w:p>
    <w:p w14:paraId="13510FC5"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二、投资范围</w:t>
      </w:r>
    </w:p>
    <w:p w14:paraId="27D6A6A6" w14:textId="50A90223"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本基金主要投资于债券（包括国内依法发行上市交易的国债、央行票据、金融债券、企业债券、公司债券、中期票据、短期融资券、超短期融资券、次级债券、政府机构债、地方政府债等）、资产支持证券、债券回购、银行存款（包括协议存款、定期存款</w:t>
      </w:r>
      <w:r w:rsidR="0077077E">
        <w:rPr>
          <w:rFonts w:ascii="宋体" w:hAnsi="宋体" w:hint="eastAsia"/>
          <w:szCs w:val="21"/>
        </w:rPr>
        <w:t>等</w:t>
      </w:r>
      <w:r w:rsidRPr="008E5C14">
        <w:rPr>
          <w:rFonts w:ascii="宋体" w:hAnsi="宋体" w:hint="eastAsia"/>
          <w:szCs w:val="21"/>
        </w:rPr>
        <w:t>）、同业存单、货币市场工具以及经中国证监会允许基金投资的其他金融工具，但须符合中国证监会的相关规定。本基金不投资股票、权证、可转债和可交换债。</w:t>
      </w:r>
    </w:p>
    <w:p w14:paraId="70C3FCFA"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如法律法规或监管机构以后允许基金投资其他品种，基金管理人在履行适当程序后，可以将其纳入投资范围，并可依据届时有效的法律法规适时合理地调整投资范围。</w:t>
      </w:r>
    </w:p>
    <w:p w14:paraId="29CCF862"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基金的投资组合比例为：本基金投资于债券资产的比例不低于基金资产的80%。本基金每个交易日日终应当保持不低于基金资产净值5%的现金或者到期日在一年以内的政府债券，其中现金不包括结算备付金、存出保证金、应收申购款等。</w:t>
      </w:r>
    </w:p>
    <w:p w14:paraId="3761A14B" w14:textId="77777777" w:rsidR="008E5C14" w:rsidRPr="008E5C14" w:rsidRDefault="008E5C14" w:rsidP="008E5C14">
      <w:pPr>
        <w:adjustRightInd w:val="0"/>
        <w:snapToGrid w:val="0"/>
        <w:spacing w:line="360" w:lineRule="auto"/>
        <w:ind w:firstLineChars="200" w:firstLine="420"/>
        <w:rPr>
          <w:rFonts w:ascii="宋体" w:hAnsi="宋体"/>
          <w:szCs w:val="21"/>
        </w:rPr>
      </w:pPr>
    </w:p>
    <w:p w14:paraId="37757DFB"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三、投资策略</w:t>
      </w:r>
    </w:p>
    <w:p w14:paraId="316EE7D1"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1、信用债投资策略</w:t>
      </w:r>
    </w:p>
    <w:p w14:paraId="06C00A68"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105BE438"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304EE0CE"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2、收益率曲线策略</w:t>
      </w:r>
    </w:p>
    <w:p w14:paraId="5D131BF8"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w:t>
      </w:r>
      <w:r w:rsidRPr="008E5C14">
        <w:rPr>
          <w:rFonts w:ascii="宋体" w:hAnsi="宋体" w:hint="eastAsia"/>
          <w:szCs w:val="21"/>
        </w:rPr>
        <w:lastRenderedPageBreak/>
        <w:t xml:space="preserve">策略；其次，通过不同期限间债券当前利差与历史利差的比较，可以进行增陡、减斜和凸度变化的交易。 </w:t>
      </w:r>
    </w:p>
    <w:p w14:paraId="4124F0D4" w14:textId="7EC3D4E0"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3、放大策略</w:t>
      </w:r>
    </w:p>
    <w:p w14:paraId="4137D8E5" w14:textId="39CA7F40"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放大操作即以组合现有债券为基础，利用买断式回购、质押式回购等方式融入低成本资金，并购买剩余年限相对较长并具有较高收益的债券，以期获取超额收益的操作方式。</w:t>
      </w:r>
    </w:p>
    <w:p w14:paraId="1688A7E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4、资产支持证券投资策略</w:t>
      </w:r>
    </w:p>
    <w:p w14:paraId="139E132D"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3252590D"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1C2F07F0" w14:textId="77777777" w:rsidR="008E5C14" w:rsidRPr="008E5C14" w:rsidRDefault="008E5C14" w:rsidP="008E5C14">
      <w:pPr>
        <w:adjustRightInd w:val="0"/>
        <w:snapToGrid w:val="0"/>
        <w:spacing w:line="360" w:lineRule="auto"/>
        <w:ind w:firstLineChars="200" w:firstLine="420"/>
        <w:rPr>
          <w:rFonts w:ascii="宋体" w:hAnsi="宋体"/>
          <w:szCs w:val="21"/>
        </w:rPr>
      </w:pPr>
    </w:p>
    <w:p w14:paraId="53504F3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四、投资限制</w:t>
      </w:r>
    </w:p>
    <w:p w14:paraId="4AFBC054"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1、组合限制</w:t>
      </w:r>
    </w:p>
    <w:p w14:paraId="370E3E11"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基金的投资组合应遵循以下限制：</w:t>
      </w:r>
    </w:p>
    <w:p w14:paraId="386FED11"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（1）本基金投资于债券资产的比例不低于基金资产的80%。本基金不投资股票、权证、可转债和可交换债；</w:t>
      </w:r>
    </w:p>
    <w:p w14:paraId="38E66551"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（2）本基金每个交易日日终应当保持不低于基金资产净值5%的现金或者到期日在一年以内的政府债券，其中现金不包括结算备付金、存出保证金、应收申购款等；</w:t>
      </w:r>
    </w:p>
    <w:p w14:paraId="79C99A7B"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（3）本基金持有一家公司发行的证券，其市值不超过基金资产净值的10%；</w:t>
      </w:r>
    </w:p>
    <w:p w14:paraId="46385A84"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（4）本基金管理人管理的全部基金持有一家公司发行的证券，不超过该证券的10%；</w:t>
      </w:r>
    </w:p>
    <w:p w14:paraId="7AF5614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32A1CD24"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（6）本基金与私募类证券资管产品及中国证监会认定的其他主体为交易对手开展逆回购交易的，可接受质押品的资质要求应当与基金合同约定的投资范围保持一致；</w:t>
      </w:r>
    </w:p>
    <w:p w14:paraId="0447AABC"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（7）本基金投资于同一原始权益人的各类资产支持证券的比例，不得超过基金资产净值的10%；</w:t>
      </w:r>
    </w:p>
    <w:p w14:paraId="4C6D9ACE"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（8）本基金持有的全部资产支持证券，其市值不得超过基金资产净值的20%；</w:t>
      </w:r>
    </w:p>
    <w:p w14:paraId="23D8A6A2"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（9）本基金持有的同一(指同一信用级别)资产支持证券的比例，不得超过该资产支持证券规模的10%；</w:t>
      </w:r>
    </w:p>
    <w:p w14:paraId="497D4781"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（10）本基金管理人管理的全部基金投资于同一原始权益人的各类资产支持证券，不得</w:t>
      </w:r>
      <w:r w:rsidRPr="008E5C14">
        <w:rPr>
          <w:rFonts w:ascii="宋体" w:hAnsi="宋体" w:hint="eastAsia"/>
          <w:szCs w:val="21"/>
        </w:rPr>
        <w:lastRenderedPageBreak/>
        <w:t>超过其各类资产支持证券合计规模的10%；</w:t>
      </w:r>
    </w:p>
    <w:p w14:paraId="662CF19C"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（11）本基金应投资于信用级别评级为BBB以上(含BBB)的资产支持证券。基金持有资产支持证券期间，如果其信用等级下降、不再符合投资标准，应在评级报告发布之日起3个月内予以全部卖出；</w:t>
      </w:r>
    </w:p>
    <w:p w14:paraId="653DCE0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（12）本基金进入全国银行间同业市场进行债券回购的资金余额不得超过基金资产净值的40%；在全国银行间同业市场中的债券回购最长期限为1年，债券回购到期后不得展期；</w:t>
      </w:r>
    </w:p>
    <w:p w14:paraId="0F15D303"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（13）基金总资产不超过基金净资产的140%；</w:t>
      </w:r>
    </w:p>
    <w:p w14:paraId="534CE63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（14）法律法规及中国证监会规定的和《基金合同》约定的其他投资限制。</w:t>
      </w:r>
    </w:p>
    <w:p w14:paraId="4828BACD"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除上述第（2）、（5）、（6）、（11）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D9316C0"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EDC9A24"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如法律法规或监管部门对上述投资组合比例限制进行变更的，以变更后的规定为准。法律法规或监管部门取消上述限制，如适用于本基金，则本基金投资不再受相关限制。</w:t>
      </w:r>
    </w:p>
    <w:p w14:paraId="2012417B"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2、禁止行为</w:t>
      </w:r>
    </w:p>
    <w:p w14:paraId="7766BC75"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为维护基金份额持有人的合法权益，基金财产不得用于下列投资或者活动：</w:t>
      </w:r>
    </w:p>
    <w:p w14:paraId="3B58DE39"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（1）承销证券；</w:t>
      </w:r>
    </w:p>
    <w:p w14:paraId="5B520526"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（2）违反规定向他人贷款或者提供担保；</w:t>
      </w:r>
    </w:p>
    <w:p w14:paraId="749C77D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（3）从事承担无限责任的投资；</w:t>
      </w:r>
    </w:p>
    <w:p w14:paraId="31AE68AB"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（4）买卖其他基金份额，但法律法规或中国证监会另有规定的除外；</w:t>
      </w:r>
    </w:p>
    <w:p w14:paraId="0AF241D0"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（5）向其基金管理人、基金托管人出资；</w:t>
      </w:r>
    </w:p>
    <w:p w14:paraId="0AD38C4D"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（6）从事内幕交易、操纵证券交易价格及其他不正当的证券交易活动；</w:t>
      </w:r>
    </w:p>
    <w:p w14:paraId="70BA213D"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（7）法律、行政法规和中国证监会规定禁止的其他活动。</w:t>
      </w:r>
    </w:p>
    <w:p w14:paraId="2F9A1500"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52473F2"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如法律、行政法规或监管部门取消上述限制，如适用于本基金，则本基金投资不再受相</w:t>
      </w:r>
      <w:r w:rsidRPr="008E5C14">
        <w:rPr>
          <w:rFonts w:ascii="宋体" w:hAnsi="宋体" w:hint="eastAsia"/>
          <w:szCs w:val="21"/>
        </w:rPr>
        <w:lastRenderedPageBreak/>
        <w:t>关限制。</w:t>
      </w:r>
    </w:p>
    <w:p w14:paraId="2280E7AD" w14:textId="77777777" w:rsidR="008E5C14" w:rsidRPr="008E5C14" w:rsidRDefault="008E5C14" w:rsidP="008E5C14">
      <w:pPr>
        <w:adjustRightInd w:val="0"/>
        <w:snapToGrid w:val="0"/>
        <w:spacing w:line="360" w:lineRule="auto"/>
        <w:ind w:firstLineChars="200" w:firstLine="420"/>
        <w:rPr>
          <w:rFonts w:ascii="宋体" w:hAnsi="宋体"/>
          <w:szCs w:val="21"/>
        </w:rPr>
      </w:pPr>
    </w:p>
    <w:p w14:paraId="4644ACBE"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五、业绩比较基准</w:t>
      </w:r>
    </w:p>
    <w:p w14:paraId="53A3C725"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本基金的业绩比较基准为：中债综合指数收益率。</w:t>
      </w:r>
    </w:p>
    <w:p w14:paraId="4D1BB347"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根据基金的投资标的、投资目标及流动性特征，本基金选取中债综合指数收益率作为本基金的业绩比较基准。中债综合指数是一个反映境内人民币债券市场价格走势情况的宽基指数，是中债指数应用最广泛指数之一，由中央国债登记结算有限责任公司专门针对债券市场投资性需求开发的指数，适合作为本基金的业绩比较基准。</w:t>
      </w:r>
    </w:p>
    <w:p w14:paraId="3AB986A8"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7A6FA907" w14:textId="77777777" w:rsidR="008E5C14" w:rsidRPr="008E5C14" w:rsidRDefault="008E5C14" w:rsidP="008E5C14">
      <w:pPr>
        <w:adjustRightInd w:val="0"/>
        <w:snapToGrid w:val="0"/>
        <w:spacing w:line="360" w:lineRule="auto"/>
        <w:ind w:firstLineChars="200" w:firstLine="420"/>
        <w:rPr>
          <w:rFonts w:ascii="宋体" w:hAnsi="宋体"/>
          <w:szCs w:val="21"/>
        </w:rPr>
      </w:pPr>
    </w:p>
    <w:p w14:paraId="28B4751E"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六、风险收益特征</w:t>
      </w:r>
    </w:p>
    <w:p w14:paraId="2DFDD83E"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本基金为债券型基金，一般而言，其长期平均风险和预期收益率低于股票型基金、混合型基金，高于货币市场基金。</w:t>
      </w:r>
    </w:p>
    <w:p w14:paraId="7E5D7BEA" w14:textId="77777777" w:rsidR="008E5C14" w:rsidRPr="008E5C14" w:rsidRDefault="008E5C14" w:rsidP="008E5C14">
      <w:pPr>
        <w:adjustRightInd w:val="0"/>
        <w:snapToGrid w:val="0"/>
        <w:spacing w:line="360" w:lineRule="auto"/>
        <w:ind w:firstLineChars="200" w:firstLine="420"/>
        <w:rPr>
          <w:rFonts w:ascii="宋体" w:hAnsi="宋体"/>
          <w:szCs w:val="21"/>
        </w:rPr>
      </w:pPr>
    </w:p>
    <w:p w14:paraId="6367C574"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七、基金管理人代表基金行使权利的处理原则及方法</w:t>
      </w:r>
    </w:p>
    <w:p w14:paraId="1F0EE050"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1、不谋求对上市公司的控股，不参与所投资上市公司的经营管理；</w:t>
      </w:r>
    </w:p>
    <w:p w14:paraId="18C0297E" w14:textId="77777777" w:rsidR="008E5C14"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2、有利于基金资产的安全与增值；</w:t>
      </w:r>
    </w:p>
    <w:p w14:paraId="0571E6D4" w14:textId="22488827" w:rsidR="002E3EC6" w:rsidRPr="008E5C14" w:rsidRDefault="008E5C14" w:rsidP="008E5C14">
      <w:pPr>
        <w:adjustRightInd w:val="0"/>
        <w:snapToGrid w:val="0"/>
        <w:spacing w:line="360" w:lineRule="auto"/>
        <w:ind w:firstLineChars="200" w:firstLine="420"/>
        <w:rPr>
          <w:rFonts w:ascii="宋体" w:hAnsi="宋体"/>
          <w:szCs w:val="21"/>
        </w:rPr>
      </w:pPr>
      <w:r w:rsidRPr="008E5C14">
        <w:rPr>
          <w:rFonts w:ascii="宋体" w:hAnsi="宋体" w:hint="eastAsia"/>
          <w:szCs w:val="21"/>
        </w:rPr>
        <w:t>3、基金管理人按照国家有关规定代表基金独立行使相关权利，保护基金份额持有人的利益。</w:t>
      </w:r>
    </w:p>
    <w:p w14:paraId="2DE38F12" w14:textId="77777777" w:rsidR="005D5AE6" w:rsidRDefault="005D5AE6" w:rsidP="00EC42AE">
      <w:pPr>
        <w:adjustRightInd w:val="0"/>
        <w:snapToGrid w:val="0"/>
        <w:spacing w:line="360" w:lineRule="auto"/>
        <w:ind w:firstLineChars="200" w:firstLine="420"/>
        <w:rPr>
          <w:bCs/>
          <w:szCs w:val="21"/>
        </w:rPr>
      </w:pPr>
    </w:p>
    <w:p w14:paraId="12D8A880" w14:textId="483A86F6" w:rsidR="001F402E" w:rsidRPr="005227E3" w:rsidRDefault="001F402E" w:rsidP="00EC42AE">
      <w:pPr>
        <w:adjustRightInd w:val="0"/>
        <w:snapToGrid w:val="0"/>
        <w:spacing w:line="360" w:lineRule="auto"/>
        <w:ind w:firstLineChars="200" w:firstLine="420"/>
        <w:rPr>
          <w:bCs/>
          <w:szCs w:val="21"/>
        </w:rPr>
      </w:pPr>
    </w:p>
    <w:p w14:paraId="2772CE41" w14:textId="77777777" w:rsidR="002E3EC6" w:rsidRPr="003B5B39" w:rsidRDefault="002E3EC6" w:rsidP="00F05D2A">
      <w:pPr>
        <w:adjustRightInd w:val="0"/>
        <w:snapToGrid w:val="0"/>
        <w:spacing w:line="360" w:lineRule="auto"/>
        <w:ind w:firstLineChars="200" w:firstLine="420"/>
        <w:rPr>
          <w:rFonts w:ascii="宋体" w:hAnsi="宋体"/>
          <w:szCs w:val="21"/>
        </w:rPr>
      </w:pPr>
    </w:p>
    <w:p w14:paraId="7A5F67C1" w14:textId="77777777"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391C56A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529547711"/>
      <w:r w:rsidRPr="00C34E47">
        <w:rPr>
          <w:rFonts w:hint="eastAsia"/>
        </w:rPr>
        <w:t>基金的财产</w:t>
      </w:r>
      <w:bookmarkEnd w:id="131"/>
      <w:bookmarkEnd w:id="132"/>
      <w:bookmarkEnd w:id="133"/>
      <w:bookmarkEnd w:id="134"/>
      <w:bookmarkEnd w:id="135"/>
      <w:bookmarkEnd w:id="136"/>
      <w:bookmarkEnd w:id="137"/>
      <w:bookmarkEnd w:id="138"/>
      <w:bookmarkEnd w:id="139"/>
    </w:p>
    <w:p w14:paraId="0F34B16A" w14:textId="77777777" w:rsidR="00677FF7" w:rsidRDefault="00677FF7" w:rsidP="00F05D2A">
      <w:pPr>
        <w:adjustRightInd w:val="0"/>
        <w:snapToGrid w:val="0"/>
        <w:spacing w:line="360" w:lineRule="auto"/>
        <w:ind w:firstLineChars="200" w:firstLine="422"/>
        <w:rPr>
          <w:rFonts w:ascii="宋体" w:hAnsi="宋体"/>
          <w:b/>
          <w:szCs w:val="21"/>
        </w:rPr>
      </w:pPr>
    </w:p>
    <w:p w14:paraId="10C4F142"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一、基金资产总值</w:t>
      </w:r>
    </w:p>
    <w:p w14:paraId="6E68226D"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基金资产总值是指购买的各类证券及票据价值、银行存款本息和基金应收的申购基金款以及其他投资所形成的价值总和。</w:t>
      </w:r>
    </w:p>
    <w:p w14:paraId="2BFDAB4E" w14:textId="77777777" w:rsidR="008E5C14" w:rsidRPr="008E5C14" w:rsidRDefault="008E5C14" w:rsidP="008E5C14">
      <w:pPr>
        <w:spacing w:line="360" w:lineRule="auto"/>
        <w:ind w:firstLineChars="200" w:firstLine="420"/>
        <w:rPr>
          <w:rFonts w:ascii="宋体" w:hAnsi="宋体"/>
          <w:bCs/>
          <w:szCs w:val="21"/>
        </w:rPr>
      </w:pPr>
    </w:p>
    <w:p w14:paraId="3DA1A4F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二、基金资产净值</w:t>
      </w:r>
    </w:p>
    <w:p w14:paraId="7D42FC42"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基金资产净值是指基金资产总值减去基金负债后的价值。</w:t>
      </w:r>
    </w:p>
    <w:p w14:paraId="0DD47055" w14:textId="77777777" w:rsidR="008E5C14" w:rsidRPr="008E5C14" w:rsidRDefault="008E5C14" w:rsidP="008E5C14">
      <w:pPr>
        <w:spacing w:line="360" w:lineRule="auto"/>
        <w:ind w:firstLineChars="200" w:firstLine="420"/>
        <w:rPr>
          <w:rFonts w:ascii="宋体" w:hAnsi="宋体"/>
          <w:bCs/>
          <w:szCs w:val="21"/>
        </w:rPr>
      </w:pPr>
    </w:p>
    <w:p w14:paraId="29E62633"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三、基金财产的账户</w:t>
      </w:r>
    </w:p>
    <w:p w14:paraId="7D544AA4"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5C066CC" w14:textId="77777777" w:rsidR="008E5C14" w:rsidRPr="008E5C14" w:rsidRDefault="008E5C14" w:rsidP="008E5C14">
      <w:pPr>
        <w:spacing w:line="360" w:lineRule="auto"/>
        <w:ind w:firstLineChars="200" w:firstLine="420"/>
        <w:rPr>
          <w:rFonts w:ascii="宋体" w:hAnsi="宋体"/>
          <w:bCs/>
          <w:szCs w:val="21"/>
        </w:rPr>
      </w:pPr>
    </w:p>
    <w:p w14:paraId="61346544"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四、基金财产的保管和处分</w:t>
      </w:r>
    </w:p>
    <w:p w14:paraId="321DD4A5"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7F6E7FED" w14:textId="3DD8F13D" w:rsidR="005D5AE6"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r>
        <w:rPr>
          <w:rFonts w:ascii="宋体" w:hAnsi="宋体" w:hint="eastAsia"/>
          <w:bCs/>
          <w:szCs w:val="21"/>
        </w:rPr>
        <w:t>。</w:t>
      </w:r>
    </w:p>
    <w:p w14:paraId="16107D42" w14:textId="77777777" w:rsidR="002E3EC6" w:rsidRPr="00E22005" w:rsidRDefault="002E3EC6" w:rsidP="00F05D2A">
      <w:pPr>
        <w:adjustRightInd w:val="0"/>
        <w:snapToGrid w:val="0"/>
        <w:spacing w:line="360" w:lineRule="auto"/>
        <w:ind w:firstLineChars="200" w:firstLine="420"/>
        <w:rPr>
          <w:rFonts w:ascii="宋体" w:hAnsi="宋体"/>
          <w:szCs w:val="21"/>
        </w:rPr>
      </w:pPr>
      <w:bookmarkStart w:id="140" w:name="_Hlt88841837"/>
      <w:bookmarkStart w:id="141" w:name="_Hlt88900062"/>
      <w:bookmarkEnd w:id="140"/>
      <w:bookmarkEnd w:id="141"/>
    </w:p>
    <w:p w14:paraId="11A2018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0F207201"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AC2566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52954771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34E47">
        <w:rPr>
          <w:rFonts w:hint="eastAsia"/>
        </w:rPr>
        <w:t>基金资产估值</w:t>
      </w:r>
      <w:bookmarkEnd w:id="157"/>
      <w:bookmarkEnd w:id="158"/>
      <w:bookmarkEnd w:id="159"/>
      <w:bookmarkEnd w:id="160"/>
      <w:bookmarkEnd w:id="161"/>
      <w:bookmarkEnd w:id="162"/>
      <w:bookmarkEnd w:id="163"/>
      <w:bookmarkEnd w:id="164"/>
      <w:bookmarkEnd w:id="165"/>
    </w:p>
    <w:p w14:paraId="3C7A40B4" w14:textId="77777777" w:rsidR="007D21B5" w:rsidRDefault="007D21B5" w:rsidP="00F05D2A">
      <w:pPr>
        <w:adjustRightInd w:val="0"/>
        <w:snapToGrid w:val="0"/>
        <w:spacing w:line="360" w:lineRule="auto"/>
        <w:ind w:firstLineChars="225" w:firstLine="474"/>
        <w:rPr>
          <w:rFonts w:ascii="宋体" w:hAnsi="宋体"/>
          <w:b/>
          <w:szCs w:val="21"/>
        </w:rPr>
      </w:pPr>
    </w:p>
    <w:p w14:paraId="74A01E77"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一、估值日</w:t>
      </w:r>
    </w:p>
    <w:p w14:paraId="3DBDB105"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本基金的估值日为本基金相关的证券交易场所的交易日以及国家法律法规规定需要对外披露基金净值的非交易日。</w:t>
      </w:r>
    </w:p>
    <w:p w14:paraId="313CD4F9" w14:textId="77777777" w:rsidR="008E5C14" w:rsidRPr="008E5C14" w:rsidRDefault="008E5C14" w:rsidP="008E5C14">
      <w:pPr>
        <w:snapToGrid w:val="0"/>
        <w:spacing w:line="360" w:lineRule="auto"/>
        <w:ind w:firstLineChars="200" w:firstLine="420"/>
        <w:rPr>
          <w:bCs/>
          <w:szCs w:val="21"/>
        </w:rPr>
      </w:pPr>
    </w:p>
    <w:p w14:paraId="05C32B3A"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二、估值对象</w:t>
      </w:r>
    </w:p>
    <w:p w14:paraId="2B5E1096"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基金所拥有的债券、银行存款本息、应收款项、其他投资等资产及负债。</w:t>
      </w:r>
    </w:p>
    <w:p w14:paraId="52AF0D07" w14:textId="77777777" w:rsidR="008E5C14" w:rsidRPr="008E5C14" w:rsidRDefault="008E5C14" w:rsidP="008E5C14">
      <w:pPr>
        <w:snapToGrid w:val="0"/>
        <w:spacing w:line="360" w:lineRule="auto"/>
        <w:ind w:firstLineChars="200" w:firstLine="420"/>
        <w:rPr>
          <w:bCs/>
          <w:szCs w:val="21"/>
        </w:rPr>
      </w:pPr>
    </w:p>
    <w:p w14:paraId="2093AAC6"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三、估值方法</w:t>
      </w:r>
    </w:p>
    <w:p w14:paraId="5C0B309D"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1</w:t>
      </w:r>
      <w:r w:rsidRPr="008E5C14">
        <w:rPr>
          <w:rFonts w:hint="eastAsia"/>
          <w:bCs/>
          <w:szCs w:val="21"/>
        </w:rPr>
        <w:t>、证券交易所上市的有价证券的估值</w:t>
      </w:r>
    </w:p>
    <w:p w14:paraId="3454EA33"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1</w:t>
      </w:r>
      <w:r w:rsidRPr="008E5C14">
        <w:rPr>
          <w:rFonts w:hint="eastAsia"/>
          <w:bCs/>
          <w:szCs w:val="21"/>
        </w:rPr>
        <w:t>）交易所上市实行净价交易的债券选取估值日第三方估值机构提供的相应品种对应的估值净价估值，具体估值机构由基金管理人与托管人另行协商约定；</w:t>
      </w:r>
    </w:p>
    <w:p w14:paraId="38A98756"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2</w:t>
      </w:r>
      <w:r w:rsidRPr="008E5C14">
        <w:rPr>
          <w:rFonts w:hint="eastAsia"/>
          <w:bCs/>
          <w:szCs w:val="21"/>
        </w:rPr>
        <w:t>）交易所上市不存在活跃市场的有价证券，采用估值技术确定公允价值。交易所上市的资产支持证券，采用估值技术确定公允价值，在估值技术难以可靠计量公允价值的情况下，按成本估值。</w:t>
      </w:r>
    </w:p>
    <w:p w14:paraId="5AB9BBCB"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2</w:t>
      </w:r>
      <w:r w:rsidRPr="008E5C14">
        <w:rPr>
          <w:rFonts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22663483"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3</w:t>
      </w:r>
      <w:r w:rsidRPr="008E5C14">
        <w:rPr>
          <w:rFonts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5F9504B"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4</w:t>
      </w:r>
      <w:r w:rsidRPr="008E5C14">
        <w:rPr>
          <w:rFonts w:hint="eastAsia"/>
          <w:bCs/>
          <w:szCs w:val="21"/>
        </w:rPr>
        <w:t>、同一证券同时在两个或两个以上市场交易的，按证券所处的市场分别估值。</w:t>
      </w:r>
    </w:p>
    <w:p w14:paraId="088A2AC3"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5</w:t>
      </w:r>
      <w:r w:rsidRPr="008E5C14">
        <w:rPr>
          <w:rFonts w:hint="eastAsia"/>
          <w:bCs/>
          <w:szCs w:val="21"/>
        </w:rPr>
        <w:t>、基金投资同业存单，按估值日第三方估值机构提供的估值净价估值；选定的第三方估值机构未提供估值价格的，按成本估值。</w:t>
      </w:r>
    </w:p>
    <w:p w14:paraId="37972254"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6</w:t>
      </w:r>
      <w:r w:rsidRPr="008E5C14">
        <w:rPr>
          <w:rFonts w:hint="eastAsia"/>
          <w:bCs/>
          <w:szCs w:val="21"/>
        </w:rPr>
        <w:t>、当基金发生大额申购或赎回情形时，基金管理人可以采用摆动定价机制，以确保基金估值的公平性。</w:t>
      </w:r>
    </w:p>
    <w:p w14:paraId="3C0CBFCA"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7</w:t>
      </w:r>
      <w:r w:rsidRPr="008E5C14">
        <w:rPr>
          <w:rFonts w:hint="eastAsia"/>
          <w:bCs/>
          <w:szCs w:val="21"/>
        </w:rPr>
        <w:t>、如有确凿证据表明按原有方法进行估值不能客观反映上述资产或负债公允价值的，基金管理人可根据具体情况与基金托管人商定后，按最能反映公允价值的方法估值。</w:t>
      </w:r>
    </w:p>
    <w:p w14:paraId="502688F7"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lastRenderedPageBreak/>
        <w:t>8</w:t>
      </w:r>
      <w:r w:rsidRPr="008E5C14">
        <w:rPr>
          <w:rFonts w:hint="eastAsia"/>
          <w:bCs/>
          <w:szCs w:val="21"/>
        </w:rPr>
        <w:t>、相关法律法规以及监管部门、自律规则另有规定的，从其规定。如有新增事项，按国家最新规定估值。</w:t>
      </w:r>
    </w:p>
    <w:p w14:paraId="71614ABD"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C7D1ACA"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679810A" w14:textId="77777777" w:rsidR="008E5C14" w:rsidRPr="008E5C14" w:rsidRDefault="008E5C14" w:rsidP="008E5C14">
      <w:pPr>
        <w:snapToGrid w:val="0"/>
        <w:spacing w:line="360" w:lineRule="auto"/>
        <w:ind w:firstLineChars="200" w:firstLine="420"/>
        <w:rPr>
          <w:bCs/>
          <w:szCs w:val="21"/>
        </w:rPr>
      </w:pPr>
    </w:p>
    <w:p w14:paraId="1E582551"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四、估值程序</w:t>
      </w:r>
    </w:p>
    <w:p w14:paraId="369C4F3F"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1</w:t>
      </w:r>
      <w:r w:rsidRPr="008E5C14">
        <w:rPr>
          <w:rFonts w:hint="eastAsia"/>
          <w:bCs/>
          <w:szCs w:val="21"/>
        </w:rPr>
        <w:t>、某一类别基金份额净值是按照每个估值日闭市后，该类别基金资产净值除以当日该类别基金份额的余额数量计算，精确到</w:t>
      </w:r>
      <w:r w:rsidRPr="008E5C14">
        <w:rPr>
          <w:rFonts w:hint="eastAsia"/>
          <w:bCs/>
          <w:szCs w:val="21"/>
        </w:rPr>
        <w:t>0.0001</w:t>
      </w:r>
      <w:r w:rsidRPr="008E5C14">
        <w:rPr>
          <w:rFonts w:hint="eastAsia"/>
          <w:bCs/>
          <w:szCs w:val="21"/>
        </w:rPr>
        <w:t>元，小数点后第</w:t>
      </w:r>
      <w:r w:rsidRPr="008E5C14">
        <w:rPr>
          <w:rFonts w:hint="eastAsia"/>
          <w:bCs/>
          <w:szCs w:val="21"/>
        </w:rPr>
        <w:t>5</w:t>
      </w:r>
      <w:r w:rsidRPr="008E5C14">
        <w:rPr>
          <w:rFonts w:hint="eastAsia"/>
          <w:bCs/>
          <w:szCs w:val="21"/>
        </w:rPr>
        <w:t>位四舍五入。国家另有规定的，从其规定。</w:t>
      </w:r>
    </w:p>
    <w:p w14:paraId="2598EDEB"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基金管理人于每个估值日计算基金资产净值及各类基金份额的基金份额净值，并按规定公告。</w:t>
      </w:r>
    </w:p>
    <w:p w14:paraId="76EC1587"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2</w:t>
      </w:r>
      <w:r w:rsidRPr="008E5C14">
        <w:rPr>
          <w:rFonts w:hint="eastAsia"/>
          <w:bCs/>
          <w:szCs w:val="21"/>
        </w:rPr>
        <w:t>、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5A02CEFB" w14:textId="77777777" w:rsidR="008E5C14" w:rsidRPr="008E5C14" w:rsidRDefault="008E5C14" w:rsidP="008E5C14">
      <w:pPr>
        <w:snapToGrid w:val="0"/>
        <w:spacing w:line="360" w:lineRule="auto"/>
        <w:ind w:firstLineChars="200" w:firstLine="420"/>
        <w:rPr>
          <w:bCs/>
          <w:szCs w:val="21"/>
        </w:rPr>
      </w:pPr>
    </w:p>
    <w:p w14:paraId="38CB659A"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五、估值错误的处理</w:t>
      </w:r>
    </w:p>
    <w:p w14:paraId="6E05866E"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基金管理人和基金托管人将采取必要、适当、合理的措施确保基金资产估值的准确性、及时性。当任一类别基金份额净值小数点后</w:t>
      </w:r>
      <w:r w:rsidRPr="008E5C14">
        <w:rPr>
          <w:rFonts w:hint="eastAsia"/>
          <w:bCs/>
          <w:szCs w:val="21"/>
        </w:rPr>
        <w:t>4</w:t>
      </w:r>
      <w:r w:rsidRPr="008E5C14">
        <w:rPr>
          <w:rFonts w:hint="eastAsia"/>
          <w:bCs/>
          <w:szCs w:val="21"/>
        </w:rPr>
        <w:t>位以内</w:t>
      </w:r>
      <w:r w:rsidRPr="008E5C14">
        <w:rPr>
          <w:rFonts w:hint="eastAsia"/>
          <w:bCs/>
          <w:szCs w:val="21"/>
        </w:rPr>
        <w:t>(</w:t>
      </w:r>
      <w:r w:rsidRPr="008E5C14">
        <w:rPr>
          <w:rFonts w:hint="eastAsia"/>
          <w:bCs/>
          <w:szCs w:val="21"/>
        </w:rPr>
        <w:t>含第</w:t>
      </w:r>
      <w:r w:rsidRPr="008E5C14">
        <w:rPr>
          <w:rFonts w:hint="eastAsia"/>
          <w:bCs/>
          <w:szCs w:val="21"/>
        </w:rPr>
        <w:t>4</w:t>
      </w:r>
      <w:r w:rsidRPr="008E5C14">
        <w:rPr>
          <w:rFonts w:hint="eastAsia"/>
          <w:bCs/>
          <w:szCs w:val="21"/>
        </w:rPr>
        <w:t>位</w:t>
      </w:r>
      <w:r w:rsidRPr="008E5C14">
        <w:rPr>
          <w:rFonts w:hint="eastAsia"/>
          <w:bCs/>
          <w:szCs w:val="21"/>
        </w:rPr>
        <w:t>)</w:t>
      </w:r>
      <w:r w:rsidRPr="008E5C14">
        <w:rPr>
          <w:rFonts w:hint="eastAsia"/>
          <w:bCs/>
          <w:szCs w:val="21"/>
        </w:rPr>
        <w:t>发生估值错误时，视为该类基金份额净值错误。</w:t>
      </w:r>
    </w:p>
    <w:p w14:paraId="650320B8"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本基金合同的当事人应按照以下约定处理：</w:t>
      </w:r>
    </w:p>
    <w:p w14:paraId="440B2F4D"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1</w:t>
      </w:r>
      <w:r w:rsidRPr="008E5C14">
        <w:rPr>
          <w:rFonts w:hint="eastAsia"/>
          <w:bCs/>
          <w:szCs w:val="21"/>
        </w:rPr>
        <w:t>、估值错误类型</w:t>
      </w:r>
    </w:p>
    <w:p w14:paraId="7C226B7F"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8E5C14">
        <w:rPr>
          <w:rFonts w:hint="eastAsia"/>
          <w:bCs/>
          <w:szCs w:val="21"/>
        </w:rPr>
        <w:t>(</w:t>
      </w:r>
      <w:r w:rsidRPr="008E5C14">
        <w:rPr>
          <w:rFonts w:hint="eastAsia"/>
          <w:bCs/>
          <w:szCs w:val="21"/>
        </w:rPr>
        <w:t>“受损方”</w:t>
      </w:r>
      <w:r w:rsidRPr="008E5C14">
        <w:rPr>
          <w:rFonts w:hint="eastAsia"/>
          <w:bCs/>
          <w:szCs w:val="21"/>
        </w:rPr>
        <w:t>)</w:t>
      </w:r>
      <w:r w:rsidRPr="008E5C14">
        <w:rPr>
          <w:rFonts w:hint="eastAsia"/>
          <w:bCs/>
          <w:szCs w:val="21"/>
        </w:rPr>
        <w:t>的直接损失按下述“估值错误处理原则”给予赔偿，承担赔偿责任。</w:t>
      </w:r>
    </w:p>
    <w:p w14:paraId="4F82CEC3"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6842F0C5"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由于不可抗力原因造成投资人的交易资料灭失或被错误处理或造成其他差错，因不可抗</w:t>
      </w:r>
      <w:r w:rsidRPr="008E5C14">
        <w:rPr>
          <w:rFonts w:hint="eastAsia"/>
          <w:bCs/>
          <w:szCs w:val="21"/>
        </w:rPr>
        <w:lastRenderedPageBreak/>
        <w:t>力原因出现差错的当事人不对其他当事人承担赔偿责任，但因该差错取得不当得利的当事人仍应负有返还不当得利的义务。</w:t>
      </w:r>
    </w:p>
    <w:p w14:paraId="6B1B9EEA"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2</w:t>
      </w:r>
      <w:r w:rsidRPr="008E5C14">
        <w:rPr>
          <w:rFonts w:hint="eastAsia"/>
          <w:bCs/>
          <w:szCs w:val="21"/>
        </w:rPr>
        <w:t>、估值错误处理原则</w:t>
      </w:r>
    </w:p>
    <w:p w14:paraId="1DAC5FAF"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1</w:t>
      </w:r>
      <w:r w:rsidRPr="008E5C14">
        <w:rPr>
          <w:rFonts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8DF8CF8"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2</w:t>
      </w:r>
      <w:r w:rsidRPr="008E5C14">
        <w:rPr>
          <w:rFonts w:hint="eastAsia"/>
          <w:bCs/>
          <w:szCs w:val="21"/>
        </w:rPr>
        <w:t>）估值错误的责任方对有关当事人的直接损失负责，不对间接损失负责，并且仅对估值错误的有关直接当事人负责，不对第三方负责。</w:t>
      </w:r>
    </w:p>
    <w:p w14:paraId="3330027A"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3</w:t>
      </w:r>
      <w:r w:rsidRPr="008E5C14">
        <w:rPr>
          <w:rFonts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E5C14">
        <w:rPr>
          <w:rFonts w:hint="eastAsia"/>
          <w:bCs/>
          <w:szCs w:val="21"/>
        </w:rPr>
        <w:t>(</w:t>
      </w:r>
      <w:r w:rsidRPr="008E5C14">
        <w:rPr>
          <w:rFonts w:hint="eastAsia"/>
          <w:bCs/>
          <w:szCs w:val="21"/>
        </w:rPr>
        <w:t>“受损方”</w:t>
      </w:r>
      <w:r w:rsidRPr="008E5C14">
        <w:rPr>
          <w:rFonts w:hint="eastAsia"/>
          <w:bCs/>
          <w:szCs w:val="21"/>
        </w:rPr>
        <w:t>)</w:t>
      </w:r>
      <w:r w:rsidRPr="008E5C14">
        <w:rPr>
          <w:rFonts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3DBC9E0"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4</w:t>
      </w:r>
      <w:r w:rsidRPr="008E5C14">
        <w:rPr>
          <w:rFonts w:hint="eastAsia"/>
          <w:bCs/>
          <w:szCs w:val="21"/>
        </w:rPr>
        <w:t>）估值错误调整采用尽量恢复至假设未发生估值错误的正确情形的方式。</w:t>
      </w:r>
    </w:p>
    <w:p w14:paraId="31DC8220"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3</w:t>
      </w:r>
      <w:r w:rsidRPr="008E5C14">
        <w:rPr>
          <w:rFonts w:hint="eastAsia"/>
          <w:bCs/>
          <w:szCs w:val="21"/>
        </w:rPr>
        <w:t>、估值错误处理程序</w:t>
      </w:r>
    </w:p>
    <w:p w14:paraId="7378C0BE"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估值错误被发现后，有关的当事人应当及时进行处理，处理的程序如下：</w:t>
      </w:r>
    </w:p>
    <w:p w14:paraId="7A871EEC"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1</w:t>
      </w:r>
      <w:r w:rsidRPr="008E5C14">
        <w:rPr>
          <w:rFonts w:hint="eastAsia"/>
          <w:bCs/>
          <w:szCs w:val="21"/>
        </w:rPr>
        <w:t>）查明估值错误发生的原因，列明所有的当事人，并根据估值错误发生的原因确定估值错误的责任方；</w:t>
      </w:r>
    </w:p>
    <w:p w14:paraId="2CBA4523"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2</w:t>
      </w:r>
      <w:r w:rsidRPr="008E5C14">
        <w:rPr>
          <w:rFonts w:hint="eastAsia"/>
          <w:bCs/>
          <w:szCs w:val="21"/>
        </w:rPr>
        <w:t>）根据估值错误处理原则或当事人协商的方法对因估值错误造成的损失进行评估；</w:t>
      </w:r>
    </w:p>
    <w:p w14:paraId="00FB1DDF"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3</w:t>
      </w:r>
      <w:r w:rsidRPr="008E5C14">
        <w:rPr>
          <w:rFonts w:hint="eastAsia"/>
          <w:bCs/>
          <w:szCs w:val="21"/>
        </w:rPr>
        <w:t>）根据估值错误处理原则或当事人协商的方法由估值错误的责任方进行更正和赔偿损失；</w:t>
      </w:r>
    </w:p>
    <w:p w14:paraId="3CB5926F"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4</w:t>
      </w:r>
      <w:r w:rsidRPr="008E5C14">
        <w:rPr>
          <w:rFonts w:hint="eastAsia"/>
          <w:bCs/>
          <w:szCs w:val="21"/>
        </w:rPr>
        <w:t>）根据估值错误处理的方法，需要修改基金登记机构交易数据的，由基金登记机构进行更正，并就估值错误的更正向有关当事人进行确认。</w:t>
      </w:r>
    </w:p>
    <w:p w14:paraId="1CBF7C6D"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4</w:t>
      </w:r>
      <w:r w:rsidRPr="008E5C14">
        <w:rPr>
          <w:rFonts w:hint="eastAsia"/>
          <w:bCs/>
          <w:szCs w:val="21"/>
        </w:rPr>
        <w:t>、基金份额净值估值错误处理的方法如下：</w:t>
      </w:r>
    </w:p>
    <w:p w14:paraId="79152734"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1</w:t>
      </w:r>
      <w:r w:rsidRPr="008E5C14">
        <w:rPr>
          <w:rFonts w:hint="eastAsia"/>
          <w:bCs/>
          <w:szCs w:val="21"/>
        </w:rPr>
        <w:t>）基金份额净值计算出现错误时，基金管理人应当立即予以纠正，通报基金托管人，并采取合理的措施防止损失进一步扩大。</w:t>
      </w:r>
    </w:p>
    <w:p w14:paraId="3B8DEC47"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2</w:t>
      </w:r>
      <w:r w:rsidRPr="008E5C14">
        <w:rPr>
          <w:rFonts w:hint="eastAsia"/>
          <w:bCs/>
          <w:szCs w:val="21"/>
        </w:rPr>
        <w:t>）错误偏差达到基金份额净值的</w:t>
      </w:r>
      <w:r w:rsidRPr="008E5C14">
        <w:rPr>
          <w:rFonts w:hint="eastAsia"/>
          <w:bCs/>
          <w:szCs w:val="21"/>
        </w:rPr>
        <w:t>0.25%</w:t>
      </w:r>
      <w:r w:rsidRPr="008E5C14">
        <w:rPr>
          <w:rFonts w:hint="eastAsia"/>
          <w:bCs/>
          <w:szCs w:val="21"/>
        </w:rPr>
        <w:t>时，基金管理人应当通报基金托管人并报中国证监会备案；错误偏差达到基金份额净值的</w:t>
      </w:r>
      <w:r w:rsidRPr="008E5C14">
        <w:rPr>
          <w:rFonts w:hint="eastAsia"/>
          <w:bCs/>
          <w:szCs w:val="21"/>
        </w:rPr>
        <w:t>0.5%</w:t>
      </w:r>
      <w:r w:rsidRPr="008E5C14">
        <w:rPr>
          <w:rFonts w:hint="eastAsia"/>
          <w:bCs/>
          <w:szCs w:val="21"/>
        </w:rPr>
        <w:t>时，基金管理人应当公告。</w:t>
      </w:r>
    </w:p>
    <w:p w14:paraId="4EAE3955"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w:t>
      </w:r>
      <w:r w:rsidRPr="008E5C14">
        <w:rPr>
          <w:rFonts w:hint="eastAsia"/>
          <w:bCs/>
          <w:szCs w:val="21"/>
        </w:rPr>
        <w:t>3</w:t>
      </w:r>
      <w:r w:rsidRPr="008E5C14">
        <w:rPr>
          <w:rFonts w:hint="eastAsia"/>
          <w:bCs/>
          <w:szCs w:val="21"/>
        </w:rPr>
        <w:t>）前述内容如法律法规或监管机关另有规定的，从其规定处理。如果行业另有通行做法，基金管理人和基金托管人应本着平等和保护基金份额持有人利益的原则进行协商。</w:t>
      </w:r>
    </w:p>
    <w:p w14:paraId="0CDA4E0B" w14:textId="77777777" w:rsidR="008E5C14" w:rsidRPr="008E5C14" w:rsidRDefault="008E5C14" w:rsidP="008E5C14">
      <w:pPr>
        <w:snapToGrid w:val="0"/>
        <w:spacing w:line="360" w:lineRule="auto"/>
        <w:ind w:firstLineChars="200" w:firstLine="420"/>
        <w:rPr>
          <w:bCs/>
          <w:szCs w:val="21"/>
        </w:rPr>
      </w:pPr>
    </w:p>
    <w:p w14:paraId="2DF0BF82"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六、暂停估值的情形</w:t>
      </w:r>
    </w:p>
    <w:p w14:paraId="07EFAAF5"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1</w:t>
      </w:r>
      <w:r w:rsidRPr="008E5C14">
        <w:rPr>
          <w:rFonts w:hint="eastAsia"/>
          <w:bCs/>
          <w:szCs w:val="21"/>
        </w:rPr>
        <w:t>、基金投资所涉及的证券交易市场遇法定节假日或因其他原因暂停营业时；</w:t>
      </w:r>
    </w:p>
    <w:p w14:paraId="107E2C7C"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2</w:t>
      </w:r>
      <w:r w:rsidRPr="008E5C14">
        <w:rPr>
          <w:rFonts w:hint="eastAsia"/>
          <w:bCs/>
          <w:szCs w:val="21"/>
        </w:rPr>
        <w:t>、因不可抗力致使基金管理人、基金托管人无法准确评估基金资产价值时；</w:t>
      </w:r>
    </w:p>
    <w:p w14:paraId="537D3C5B"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3</w:t>
      </w:r>
      <w:r w:rsidRPr="008E5C14">
        <w:rPr>
          <w:rFonts w:hint="eastAsia"/>
          <w:bCs/>
          <w:szCs w:val="21"/>
        </w:rPr>
        <w:t>、当前一估值日基金资产净值</w:t>
      </w:r>
      <w:r w:rsidRPr="008E5C14">
        <w:rPr>
          <w:rFonts w:hint="eastAsia"/>
          <w:bCs/>
          <w:szCs w:val="21"/>
        </w:rPr>
        <w:t xml:space="preserve"> 50%</w:t>
      </w:r>
      <w:r w:rsidRPr="008E5C14">
        <w:rPr>
          <w:rFonts w:hint="eastAsia"/>
          <w:bCs/>
          <w:szCs w:val="21"/>
        </w:rPr>
        <w:t>以上的资产出现无可参考的活跃市场价格且采用估值技术仍导致公允价值存在重大不确定性时，经与基金托管人协商一致的，基金应当暂停估值；</w:t>
      </w:r>
    </w:p>
    <w:p w14:paraId="06814874"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4</w:t>
      </w:r>
      <w:r w:rsidRPr="008E5C14">
        <w:rPr>
          <w:rFonts w:hint="eastAsia"/>
          <w:bCs/>
          <w:szCs w:val="21"/>
        </w:rPr>
        <w:t>、中国证监会和基金合同认定的其他情形。</w:t>
      </w:r>
    </w:p>
    <w:p w14:paraId="28C53201" w14:textId="77777777" w:rsidR="008E5C14" w:rsidRPr="008E5C14" w:rsidRDefault="008E5C14" w:rsidP="008E5C14">
      <w:pPr>
        <w:snapToGrid w:val="0"/>
        <w:spacing w:line="360" w:lineRule="auto"/>
        <w:ind w:firstLineChars="200" w:firstLine="420"/>
        <w:rPr>
          <w:bCs/>
          <w:szCs w:val="21"/>
        </w:rPr>
      </w:pPr>
    </w:p>
    <w:p w14:paraId="301C1C1E"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七、基金净值的确认</w:t>
      </w:r>
    </w:p>
    <w:p w14:paraId="416F76E0"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用于基金信息披露的基金资产净值和各类基金份额的基金份额净值由基金管理人负责计算，基金托管人负责进行复核。基金管理人应于每个估值日交易结束后计算当日的基金资产净值和各类基金份额的基金份额净值并发送给基金托管人。基金托管人对净值计算结果复核确认后发送给基金管理人，由基金管理人对基金净值予以公布。</w:t>
      </w:r>
    </w:p>
    <w:p w14:paraId="6C305041" w14:textId="77777777" w:rsidR="008E5C14" w:rsidRPr="008E5C14" w:rsidRDefault="008E5C14" w:rsidP="008E5C14">
      <w:pPr>
        <w:snapToGrid w:val="0"/>
        <w:spacing w:line="360" w:lineRule="auto"/>
        <w:ind w:firstLineChars="200" w:firstLine="420"/>
        <w:rPr>
          <w:bCs/>
          <w:szCs w:val="21"/>
        </w:rPr>
      </w:pPr>
    </w:p>
    <w:p w14:paraId="1483C880"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八、特殊情况的处理</w:t>
      </w:r>
    </w:p>
    <w:p w14:paraId="1EAF85C8" w14:textId="77777777" w:rsidR="008E5C14" w:rsidRPr="008E5C14" w:rsidRDefault="008E5C14" w:rsidP="008E5C14">
      <w:pPr>
        <w:snapToGrid w:val="0"/>
        <w:spacing w:line="360" w:lineRule="auto"/>
        <w:ind w:firstLineChars="200" w:firstLine="420"/>
        <w:rPr>
          <w:bCs/>
          <w:szCs w:val="21"/>
        </w:rPr>
      </w:pPr>
      <w:r w:rsidRPr="008E5C14">
        <w:rPr>
          <w:rFonts w:hint="eastAsia"/>
          <w:bCs/>
          <w:szCs w:val="21"/>
        </w:rPr>
        <w:t>1</w:t>
      </w:r>
      <w:r w:rsidRPr="008E5C14">
        <w:rPr>
          <w:rFonts w:hint="eastAsia"/>
          <w:bCs/>
          <w:szCs w:val="21"/>
        </w:rPr>
        <w:t>、基金管理人或基金托管人按估值方法的第</w:t>
      </w:r>
      <w:r w:rsidRPr="008E5C14">
        <w:rPr>
          <w:rFonts w:hint="eastAsia"/>
          <w:bCs/>
          <w:szCs w:val="21"/>
        </w:rPr>
        <w:t>7</w:t>
      </w:r>
      <w:r w:rsidRPr="008E5C14">
        <w:rPr>
          <w:rFonts w:hint="eastAsia"/>
          <w:bCs/>
          <w:szCs w:val="21"/>
        </w:rPr>
        <w:t>项进行估值时，所造成的误差不作为基金资产估值错误处理。</w:t>
      </w:r>
    </w:p>
    <w:p w14:paraId="10B9D6D6" w14:textId="133A8E3D" w:rsidR="001F402E" w:rsidRDefault="008E5C14" w:rsidP="008E5C14">
      <w:pPr>
        <w:snapToGrid w:val="0"/>
        <w:spacing w:line="360" w:lineRule="auto"/>
        <w:ind w:firstLineChars="200" w:firstLine="420"/>
        <w:rPr>
          <w:bCs/>
          <w:szCs w:val="21"/>
        </w:rPr>
      </w:pPr>
      <w:r w:rsidRPr="008E5C14">
        <w:rPr>
          <w:rFonts w:hint="eastAsia"/>
          <w:bCs/>
          <w:szCs w:val="21"/>
        </w:rPr>
        <w:t>2</w:t>
      </w:r>
      <w:r w:rsidRPr="008E5C14">
        <w:rPr>
          <w:rFonts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r>
        <w:rPr>
          <w:rFonts w:hint="eastAsia"/>
          <w:bCs/>
          <w:szCs w:val="21"/>
        </w:rPr>
        <w:t>。</w:t>
      </w:r>
    </w:p>
    <w:p w14:paraId="6B6CBE6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45D0997B"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E9CE27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52954771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34E47">
        <w:rPr>
          <w:rFonts w:hint="eastAsia"/>
        </w:rPr>
        <w:t>基金的收益与分配</w:t>
      </w:r>
      <w:bookmarkEnd w:id="181"/>
      <w:bookmarkEnd w:id="182"/>
      <w:bookmarkEnd w:id="183"/>
      <w:bookmarkEnd w:id="184"/>
      <w:bookmarkEnd w:id="185"/>
      <w:bookmarkEnd w:id="186"/>
      <w:bookmarkEnd w:id="187"/>
      <w:bookmarkEnd w:id="188"/>
      <w:bookmarkEnd w:id="189"/>
    </w:p>
    <w:p w14:paraId="13A8E6D2" w14:textId="77777777" w:rsidR="005453EC" w:rsidRDefault="005453EC" w:rsidP="00F05D2A">
      <w:pPr>
        <w:adjustRightInd w:val="0"/>
        <w:snapToGrid w:val="0"/>
        <w:spacing w:line="360" w:lineRule="auto"/>
        <w:ind w:firstLineChars="200" w:firstLine="422"/>
        <w:rPr>
          <w:rFonts w:ascii="宋体" w:hAnsi="宋体"/>
          <w:b/>
          <w:szCs w:val="21"/>
        </w:rPr>
      </w:pPr>
    </w:p>
    <w:p w14:paraId="0E0FBB48"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一、基金利润的构成</w:t>
      </w:r>
    </w:p>
    <w:p w14:paraId="0C906BA9"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1B7EF635" w14:textId="77777777" w:rsidR="008E5C14" w:rsidRPr="008E5C14" w:rsidRDefault="008E5C14" w:rsidP="008E5C14">
      <w:pPr>
        <w:spacing w:line="360" w:lineRule="auto"/>
        <w:ind w:firstLineChars="225" w:firstLine="473"/>
        <w:rPr>
          <w:rFonts w:ascii="宋体" w:hAnsi="宋体"/>
          <w:bCs/>
          <w:szCs w:val="21"/>
        </w:rPr>
      </w:pPr>
    </w:p>
    <w:p w14:paraId="70B8117D"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二、基金可供分配利润</w:t>
      </w:r>
    </w:p>
    <w:p w14:paraId="6083D820"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基金可供分配利润指截至收益分配基准日基金未分配利润与未分配利润中已实现收益的孰低数。</w:t>
      </w:r>
    </w:p>
    <w:p w14:paraId="3D073D3C" w14:textId="77777777" w:rsidR="008E5C14" w:rsidRPr="008E5C14" w:rsidRDefault="008E5C14" w:rsidP="008E5C14">
      <w:pPr>
        <w:spacing w:line="360" w:lineRule="auto"/>
        <w:ind w:firstLineChars="225" w:firstLine="473"/>
        <w:rPr>
          <w:rFonts w:ascii="宋体" w:hAnsi="宋体"/>
          <w:bCs/>
          <w:szCs w:val="21"/>
        </w:rPr>
      </w:pPr>
    </w:p>
    <w:p w14:paraId="59C4F911"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三、基金收益分配原则</w:t>
      </w:r>
    </w:p>
    <w:p w14:paraId="7493EBF2"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1、符合有关基金分红条件的前提下，基金管理人可以根据实际情况进行收益分配，具体分配方案详见届时基金管理人发布的公告，若《基金合同》生效不满3个月可不进行收益分配；</w:t>
      </w:r>
    </w:p>
    <w:p w14:paraId="69CF9CE5"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5CC2F24E"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3、基金收益分配后基金份额净值不能低于面值；即基金收益分配基准日的基金份额净值减去每单位基金份额收益分配金额后不能低于面值；</w:t>
      </w:r>
    </w:p>
    <w:p w14:paraId="3DD67081"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4、由于本基金A类基金份额不收取销售服务费，而C类基金份额收取销售服务费，各基金份额类别对应的可分配收益将有所不同。同一类别每一基金份额享有同等分配权；</w:t>
      </w:r>
    </w:p>
    <w:p w14:paraId="66A6DA5B"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5、法律法规或监管机关另有规定的，从其规定。</w:t>
      </w:r>
    </w:p>
    <w:p w14:paraId="2A13B891" w14:textId="77777777" w:rsidR="008E5C14" w:rsidRPr="008E5C14" w:rsidRDefault="008E5C14" w:rsidP="008E5C14">
      <w:pPr>
        <w:spacing w:line="360" w:lineRule="auto"/>
        <w:ind w:firstLineChars="225" w:firstLine="473"/>
        <w:rPr>
          <w:rFonts w:ascii="宋体" w:hAnsi="宋体"/>
          <w:bCs/>
          <w:szCs w:val="21"/>
        </w:rPr>
      </w:pPr>
    </w:p>
    <w:p w14:paraId="519C4E8B"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四、收益分配方案</w:t>
      </w:r>
    </w:p>
    <w:p w14:paraId="747E095A"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基金收益分配方案中应载明截止收益分配基准日的可供分配利润、基金收益分配对象、分配时间、分配数额及比例、分配方式等内容。</w:t>
      </w:r>
    </w:p>
    <w:p w14:paraId="2239C040" w14:textId="77777777" w:rsidR="008E5C14" w:rsidRPr="008E5C14" w:rsidRDefault="008E5C14" w:rsidP="008E5C14">
      <w:pPr>
        <w:spacing w:line="360" w:lineRule="auto"/>
        <w:ind w:firstLineChars="225" w:firstLine="473"/>
        <w:rPr>
          <w:rFonts w:ascii="宋体" w:hAnsi="宋体"/>
          <w:bCs/>
          <w:szCs w:val="21"/>
        </w:rPr>
      </w:pPr>
    </w:p>
    <w:p w14:paraId="1C912926"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五、收益分配方案的确定、公告与实施</w:t>
      </w:r>
    </w:p>
    <w:p w14:paraId="07E45EBD"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lastRenderedPageBreak/>
        <w:t>本基金收益分配方案由基金管理人拟定，并由基金托管人复核，在2个工作日内在指定媒介公告并报中国证监会备案。</w:t>
      </w:r>
    </w:p>
    <w:p w14:paraId="5F133A85"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基金红利发放日距离收益分配基准日（即可供分配利润计算截止日）的时间不得超过15个工作日。</w:t>
      </w:r>
    </w:p>
    <w:p w14:paraId="7FB8F38D" w14:textId="77777777" w:rsidR="008E5C14" w:rsidRPr="008E5C14" w:rsidRDefault="008E5C14" w:rsidP="008E5C14">
      <w:pPr>
        <w:spacing w:line="360" w:lineRule="auto"/>
        <w:ind w:firstLineChars="225" w:firstLine="473"/>
        <w:rPr>
          <w:rFonts w:ascii="宋体" w:hAnsi="宋体"/>
          <w:bCs/>
          <w:szCs w:val="21"/>
        </w:rPr>
      </w:pPr>
    </w:p>
    <w:p w14:paraId="7564765C" w14:textId="77777777" w:rsidR="008E5C14" w:rsidRPr="008E5C14" w:rsidRDefault="008E5C14" w:rsidP="008E5C14">
      <w:pPr>
        <w:spacing w:line="360" w:lineRule="auto"/>
        <w:ind w:firstLineChars="225" w:firstLine="473"/>
        <w:rPr>
          <w:rFonts w:ascii="宋体" w:hAnsi="宋体"/>
          <w:bCs/>
          <w:szCs w:val="21"/>
        </w:rPr>
      </w:pPr>
      <w:r w:rsidRPr="008E5C14">
        <w:rPr>
          <w:rFonts w:ascii="宋体" w:hAnsi="宋体" w:hint="eastAsia"/>
          <w:bCs/>
          <w:szCs w:val="21"/>
        </w:rPr>
        <w:t>六、基金收益分配中发生的费用</w:t>
      </w:r>
    </w:p>
    <w:p w14:paraId="5F8480F5" w14:textId="7295101E" w:rsidR="00E22005" w:rsidRPr="00931D7A" w:rsidRDefault="008E5C14" w:rsidP="008E5C14">
      <w:pPr>
        <w:spacing w:line="360" w:lineRule="auto"/>
        <w:ind w:firstLineChars="225" w:firstLine="473"/>
        <w:rPr>
          <w:rFonts w:ascii="宋体" w:hAnsi="宋体"/>
          <w:bCs/>
          <w:szCs w:val="21"/>
        </w:rPr>
      </w:pPr>
      <w:r w:rsidRPr="008E5C14">
        <w:rPr>
          <w:rFonts w:ascii="宋体" w:hAnsi="宋体"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r>
        <w:rPr>
          <w:rFonts w:ascii="宋体" w:hAnsi="宋体" w:hint="eastAsia"/>
          <w:bCs/>
          <w:szCs w:val="21"/>
        </w:rPr>
        <w:t>。</w:t>
      </w:r>
    </w:p>
    <w:p w14:paraId="79540DC5"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28A12572"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49264906"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529547714"/>
      <w:bookmarkEnd w:id="190"/>
      <w:bookmarkEnd w:id="191"/>
      <w:r w:rsidRPr="00C34E47">
        <w:rPr>
          <w:rFonts w:hint="eastAsia"/>
        </w:rPr>
        <w:t>基金的费用与税收</w:t>
      </w:r>
      <w:bookmarkEnd w:id="192"/>
      <w:bookmarkEnd w:id="193"/>
      <w:bookmarkEnd w:id="194"/>
      <w:bookmarkEnd w:id="195"/>
      <w:bookmarkEnd w:id="196"/>
      <w:bookmarkEnd w:id="197"/>
      <w:bookmarkEnd w:id="198"/>
      <w:bookmarkEnd w:id="199"/>
      <w:bookmarkEnd w:id="200"/>
    </w:p>
    <w:p w14:paraId="5CCC5760" w14:textId="77777777" w:rsidR="00C5575B" w:rsidRDefault="00C5575B" w:rsidP="00F05D2A">
      <w:pPr>
        <w:adjustRightInd w:val="0"/>
        <w:snapToGrid w:val="0"/>
        <w:spacing w:line="360" w:lineRule="auto"/>
        <w:ind w:firstLineChars="200" w:firstLine="422"/>
        <w:rPr>
          <w:rFonts w:ascii="宋体" w:hAnsi="宋体"/>
          <w:b/>
          <w:szCs w:val="21"/>
        </w:rPr>
      </w:pPr>
    </w:p>
    <w:p w14:paraId="61FF5111"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一、基金费用的种类</w:t>
      </w:r>
    </w:p>
    <w:p w14:paraId="1AD5E93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1、基金管理人的管理费；</w:t>
      </w:r>
    </w:p>
    <w:p w14:paraId="1B5FEBD9"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2、基金托管人的托管费；</w:t>
      </w:r>
    </w:p>
    <w:p w14:paraId="49E79EA7"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3、从C类基金份额的基金财产中计提的销售服务费；</w:t>
      </w:r>
    </w:p>
    <w:p w14:paraId="55BE36B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4、《基金合同》生效后与基金相关的信息披露费用；</w:t>
      </w:r>
    </w:p>
    <w:p w14:paraId="7D45362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5、《基金合同》生效后与基金相关的会计师费、律师费、诉讼费和仲裁费；</w:t>
      </w:r>
    </w:p>
    <w:p w14:paraId="633C9C03"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6、基金份额持有人大会费用；</w:t>
      </w:r>
    </w:p>
    <w:p w14:paraId="273A118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7、基金的证券交易费用；</w:t>
      </w:r>
    </w:p>
    <w:p w14:paraId="79BE69B6"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8、基金的银行汇划费用；</w:t>
      </w:r>
    </w:p>
    <w:p w14:paraId="18EA61E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9、基金相关账户的开户及维护费用；</w:t>
      </w:r>
    </w:p>
    <w:p w14:paraId="72B9CAD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10、按照国家有关规定和《基金合同》约定，可以在基金财产中列支的其他费用。</w:t>
      </w:r>
    </w:p>
    <w:p w14:paraId="5CA71BE7"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11E6548C"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二、基金费用计提方法、计提标准和支付方式</w:t>
      </w:r>
    </w:p>
    <w:p w14:paraId="4C463A5A"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1、基金管理人的管理费 </w:t>
      </w:r>
    </w:p>
    <w:p w14:paraId="3D39711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本基金的管理费按前一日基金资产净值的0.3%年费率计提。管理费的计算方法如下：</w:t>
      </w:r>
    </w:p>
    <w:p w14:paraId="5FB3D2B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H＝E×0.3%÷当年天数</w:t>
      </w:r>
    </w:p>
    <w:p w14:paraId="10A6ECF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H为每日应计提的基金管理费</w:t>
      </w:r>
    </w:p>
    <w:p w14:paraId="6EDE056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E为前一日的基金资产净值</w:t>
      </w:r>
    </w:p>
    <w:p w14:paraId="5681AD9C"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公休日等,支付日期顺延。</w:t>
      </w:r>
    </w:p>
    <w:p w14:paraId="47EE233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2、基金托管人的托管费</w:t>
      </w:r>
    </w:p>
    <w:p w14:paraId="15CAFF1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本基金的托管费按前一日基金资产净值的0.1%的年费率计提。托管费的计算方法如下：</w:t>
      </w:r>
    </w:p>
    <w:p w14:paraId="27A972C5"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H＝E×0.1%÷当年天数</w:t>
      </w:r>
    </w:p>
    <w:p w14:paraId="2AA4BFBE"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H为每日应计提的基金托管费</w:t>
      </w:r>
    </w:p>
    <w:p w14:paraId="0D5C9D2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E为前一日的基金资产净值</w:t>
      </w:r>
    </w:p>
    <w:p w14:paraId="35051BA3"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lastRenderedPageBreak/>
        <w:t>基金托管费每日计算，逐日累计至每月月末，按月支付，由基金管理人与基金托管人核对一致后，基金托管人按照与基金管理人协商一致的方式于次月前5个工作日内从基金财产中一次性支取。若遇法定节假日、公休日等,支付日期顺延。</w:t>
      </w:r>
    </w:p>
    <w:p w14:paraId="2002007A"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3、从C类基金份额的基金财产中计提的销售服务费</w:t>
      </w:r>
    </w:p>
    <w:p w14:paraId="07D90E0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本基金A类基金份额不收取销售服务费，C类基金份额的销售服务费年费率为0.4%。 </w:t>
      </w:r>
    </w:p>
    <w:p w14:paraId="2CFB135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本基金销售服务费按前一日C类基金资产净值的0.4%年费率计提。 </w:t>
      </w:r>
    </w:p>
    <w:p w14:paraId="37225F7A"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销售服务费的计算方法如下： </w:t>
      </w:r>
    </w:p>
    <w:p w14:paraId="3CB5A7D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H＝E×0.4%÷当年天数 </w:t>
      </w:r>
    </w:p>
    <w:p w14:paraId="1FF562EA"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H为C类基金份额每日应计提的销售服务费 </w:t>
      </w:r>
    </w:p>
    <w:p w14:paraId="23E0632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 xml:space="preserve">E为C类基金份额前一日基金资产净值 </w:t>
      </w:r>
    </w:p>
    <w:p w14:paraId="7247C4B3"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4651ED7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上述“一、基金费用的种类中第4－10项费用”，根据有关法规及相应协议规定，按费用实际支出金额列入当期费用，由基金托管人从基金财产中支付。</w:t>
      </w:r>
    </w:p>
    <w:p w14:paraId="500F60A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78FC5EAD"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三、不列入基金费用的项目</w:t>
      </w:r>
    </w:p>
    <w:p w14:paraId="04C91BE5"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下列费用不列入基金费用：</w:t>
      </w:r>
    </w:p>
    <w:p w14:paraId="323FDC36"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1、基金管理人和基金托管人因未履行或未完全履行义务导致的费用支出或基金财产的损失；</w:t>
      </w:r>
    </w:p>
    <w:p w14:paraId="56EFCA0C"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2、基金管理人和基金托管人处理与基金运作无关的事项发生的费用；</w:t>
      </w:r>
    </w:p>
    <w:p w14:paraId="482724AC"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3、《基金合同》生效前的相关费用；</w:t>
      </w:r>
    </w:p>
    <w:p w14:paraId="20B6AD0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4、其他根据相关法律法规及中国证监会的有关规定不得列入基金费用的项目。</w:t>
      </w:r>
    </w:p>
    <w:p w14:paraId="1B19D25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48A849A6"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四、基金税收</w:t>
      </w:r>
    </w:p>
    <w:p w14:paraId="680A567C" w14:textId="79F527DC" w:rsidR="001F402E" w:rsidRPr="00274ABF"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本基金运作过程中涉及的各纳税主体，其纳税义务按国家税收法律、法规执行</w:t>
      </w:r>
      <w:r>
        <w:rPr>
          <w:rFonts w:asciiTheme="minorEastAsia" w:eastAsiaTheme="minorEastAsia" w:hAnsiTheme="minorEastAsia" w:hint="eastAsia"/>
          <w:bCs/>
          <w:szCs w:val="21"/>
        </w:rPr>
        <w:t>。</w:t>
      </w:r>
    </w:p>
    <w:p w14:paraId="48A3AA73" w14:textId="77777777" w:rsidR="00DA7AD2" w:rsidRDefault="002E3EC6" w:rsidP="00E22005">
      <w:pPr>
        <w:widowControl/>
        <w:spacing w:line="360" w:lineRule="auto"/>
        <w:jc w:val="left"/>
        <w:rPr>
          <w:rFonts w:ascii="宋体" w:hAnsi="宋体"/>
          <w:szCs w:val="21"/>
        </w:rPr>
      </w:pPr>
      <w:r w:rsidRPr="00C34E47">
        <w:rPr>
          <w:rFonts w:hAnsi="宋体"/>
          <w:szCs w:val="21"/>
        </w:rPr>
        <w:br w:type="page"/>
      </w:r>
    </w:p>
    <w:p w14:paraId="49CEC88E" w14:textId="77777777" w:rsidR="002E3EC6" w:rsidRPr="00C34E47" w:rsidRDefault="002E3EC6" w:rsidP="00F05D2A">
      <w:pPr>
        <w:pStyle w:val="36"/>
        <w:adjustRightInd w:val="0"/>
        <w:snapToGrid w:val="0"/>
        <w:rPr>
          <w:rFonts w:hAnsi="宋体" w:hint="default"/>
          <w:szCs w:val="21"/>
        </w:rPr>
      </w:pPr>
    </w:p>
    <w:p w14:paraId="1CF0D411"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529547715"/>
      <w:r w:rsidRPr="00C34E47">
        <w:rPr>
          <w:rFonts w:hint="eastAsia"/>
        </w:rPr>
        <w:t>基金的会计与审计</w:t>
      </w:r>
      <w:bookmarkEnd w:id="201"/>
      <w:bookmarkEnd w:id="202"/>
      <w:bookmarkEnd w:id="203"/>
      <w:bookmarkEnd w:id="204"/>
      <w:bookmarkEnd w:id="205"/>
      <w:bookmarkEnd w:id="206"/>
      <w:bookmarkEnd w:id="207"/>
      <w:bookmarkEnd w:id="208"/>
      <w:bookmarkEnd w:id="209"/>
    </w:p>
    <w:p w14:paraId="5E0459E7" w14:textId="77777777" w:rsidR="00D86CB6" w:rsidRDefault="00D86CB6" w:rsidP="00F05D2A">
      <w:pPr>
        <w:adjustRightInd w:val="0"/>
        <w:snapToGrid w:val="0"/>
        <w:spacing w:line="360" w:lineRule="auto"/>
        <w:ind w:firstLineChars="200" w:firstLine="422"/>
        <w:rPr>
          <w:rFonts w:ascii="宋体" w:hAnsi="宋体"/>
          <w:b/>
          <w:szCs w:val="21"/>
        </w:rPr>
      </w:pPr>
    </w:p>
    <w:p w14:paraId="4FA6EC1E"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一、基金会计政策</w:t>
      </w:r>
    </w:p>
    <w:p w14:paraId="51BD285E"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1、基金管理人为本基金的基金会计责任方；</w:t>
      </w:r>
    </w:p>
    <w:p w14:paraId="60C28672"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2、基金的会计年度为公历年度的1月1日至12月31日；基金首次募集的会计年度按如下原则：如果《基金合同》生效少于2个月，可以并入下一个会计年度披露；</w:t>
      </w:r>
    </w:p>
    <w:p w14:paraId="21ACBDA0"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3、基金核算以人民币为记账本位币，以人民币元为记账单位；</w:t>
      </w:r>
    </w:p>
    <w:p w14:paraId="7AF3606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4、会计制度执行国家有关会计制度；</w:t>
      </w:r>
    </w:p>
    <w:p w14:paraId="65C6B2AC"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5、本基金独立建账、独立核算；</w:t>
      </w:r>
    </w:p>
    <w:p w14:paraId="12C16D8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6、基金管理人及基金托管人各自保留完整的会计账目、凭证并进行日常的会计核算，按照有关规定编制基金会计报表；</w:t>
      </w:r>
    </w:p>
    <w:p w14:paraId="2194270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7、基金托管人每月与基金管理人就基金的会计核算、报表编制等进行核对并以书面方式确认。</w:t>
      </w:r>
    </w:p>
    <w:p w14:paraId="4BAA97A7" w14:textId="77777777" w:rsidR="008E5C14" w:rsidRPr="008E5C14" w:rsidRDefault="008E5C14" w:rsidP="008E5C14">
      <w:pPr>
        <w:spacing w:line="360" w:lineRule="auto"/>
        <w:ind w:firstLineChars="200" w:firstLine="420"/>
        <w:rPr>
          <w:rFonts w:ascii="宋体" w:hAnsi="宋体"/>
          <w:bCs/>
          <w:szCs w:val="21"/>
        </w:rPr>
      </w:pPr>
    </w:p>
    <w:p w14:paraId="6A88C685"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二、基金的年度审计</w:t>
      </w:r>
    </w:p>
    <w:p w14:paraId="1C34C8E4"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1、基金管理人聘请与基金管理人、基金托管人相互独立的具有证券从业资格的会计师事务所及其注册会计师对本基金的年度财务报表进行审计。</w:t>
      </w:r>
    </w:p>
    <w:p w14:paraId="300B8DDF"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2、会计师事务所更换经办注册会计师，应事先征得基金管理人同意。</w:t>
      </w:r>
    </w:p>
    <w:p w14:paraId="65BF0BCE" w14:textId="1CBDD571" w:rsidR="001F402E" w:rsidRDefault="008E5C14" w:rsidP="008E5C14">
      <w:pPr>
        <w:spacing w:line="360" w:lineRule="auto"/>
        <w:ind w:firstLineChars="200" w:firstLine="420"/>
        <w:rPr>
          <w:rFonts w:ascii="宋体" w:hAnsi="宋体"/>
          <w:bCs/>
          <w:szCs w:val="21"/>
        </w:rPr>
      </w:pPr>
      <w:r w:rsidRPr="008E5C14">
        <w:rPr>
          <w:rFonts w:ascii="宋体" w:hAnsi="宋体" w:hint="eastAsia"/>
          <w:bCs/>
          <w:szCs w:val="21"/>
        </w:rPr>
        <w:t>3、基金管理人认为有充足理由更换会计师事务所，须通报基金托管人。更换会计师事务所需在2个工作日内在指定媒介公告并报中国证监会备案</w:t>
      </w:r>
      <w:r>
        <w:rPr>
          <w:rFonts w:ascii="宋体" w:hAnsi="宋体" w:hint="eastAsia"/>
          <w:bCs/>
          <w:szCs w:val="21"/>
        </w:rPr>
        <w:t>。</w:t>
      </w:r>
    </w:p>
    <w:p w14:paraId="50C5F696"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5591AD29"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50ACE179"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1352C82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0" w:name="_Toc274597450"/>
      <w:bookmarkStart w:id="211" w:name="_Toc276542616"/>
      <w:bookmarkStart w:id="212" w:name="_Toc289439348"/>
      <w:bookmarkStart w:id="213" w:name="_Toc297312918"/>
      <w:bookmarkStart w:id="214" w:name="_Toc353955244"/>
      <w:bookmarkStart w:id="215" w:name="_Toc364930802"/>
      <w:bookmarkStart w:id="216" w:name="_Toc382897930"/>
      <w:bookmarkStart w:id="217" w:name="_Toc411503276"/>
      <w:bookmarkStart w:id="218" w:name="_Toc529547716"/>
      <w:r w:rsidRPr="00C34E47">
        <w:rPr>
          <w:rFonts w:hint="eastAsia"/>
        </w:rPr>
        <w:t>基金的信息披露</w:t>
      </w:r>
      <w:bookmarkEnd w:id="210"/>
      <w:bookmarkEnd w:id="211"/>
      <w:bookmarkEnd w:id="212"/>
      <w:bookmarkEnd w:id="213"/>
      <w:bookmarkEnd w:id="214"/>
      <w:bookmarkEnd w:id="215"/>
      <w:bookmarkEnd w:id="216"/>
      <w:bookmarkEnd w:id="217"/>
      <w:bookmarkEnd w:id="218"/>
    </w:p>
    <w:p w14:paraId="69D58144" w14:textId="77777777" w:rsidR="00AE607C" w:rsidRDefault="00AE607C" w:rsidP="00F05D2A">
      <w:pPr>
        <w:adjustRightInd w:val="0"/>
        <w:snapToGrid w:val="0"/>
        <w:spacing w:line="360" w:lineRule="auto"/>
        <w:ind w:firstLineChars="200" w:firstLine="420"/>
        <w:rPr>
          <w:rFonts w:ascii="宋体" w:hAnsi="宋体"/>
          <w:szCs w:val="21"/>
        </w:rPr>
      </w:pPr>
    </w:p>
    <w:p w14:paraId="1C512AD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一、本基金的信息披露应符合《基金法》、《运作办法》、《信息披露办法》、《基金合同》及其他有关规定。相关法律法规关于信息披露的规定发生变化时，本基金从其最新规定。</w:t>
      </w:r>
    </w:p>
    <w:p w14:paraId="70E5B666" w14:textId="77777777" w:rsidR="008E5C14" w:rsidRPr="008E5C14" w:rsidRDefault="008E5C14" w:rsidP="008E5C14">
      <w:pPr>
        <w:spacing w:line="360" w:lineRule="auto"/>
        <w:ind w:firstLineChars="200" w:firstLine="420"/>
        <w:rPr>
          <w:rFonts w:ascii="宋体" w:hAnsi="宋体"/>
          <w:bCs/>
          <w:szCs w:val="21"/>
        </w:rPr>
      </w:pPr>
    </w:p>
    <w:p w14:paraId="379352A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二、信息披露义务人</w:t>
      </w:r>
    </w:p>
    <w:p w14:paraId="29D6A43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本基金信息披露义务人包括基金管理人、基金托管人、召集基金份额持有人大会的基金份额持有人等法律法规和中国证监会规定的自然人、法人和其他组织。</w:t>
      </w:r>
    </w:p>
    <w:p w14:paraId="2A6699C3"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本基金信息披露义务人按照法律法规和中国证监会的规定披露基金信息，并保证所披露信息的真实性、准确性和完整性。</w:t>
      </w:r>
    </w:p>
    <w:p w14:paraId="3D25A821"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68AFCF1B" w14:textId="77777777" w:rsidR="008E5C14" w:rsidRPr="008E5C14" w:rsidRDefault="008E5C14" w:rsidP="008E5C14">
      <w:pPr>
        <w:spacing w:line="360" w:lineRule="auto"/>
        <w:ind w:firstLineChars="200" w:firstLine="420"/>
        <w:rPr>
          <w:rFonts w:ascii="宋体" w:hAnsi="宋体"/>
          <w:bCs/>
          <w:szCs w:val="21"/>
        </w:rPr>
      </w:pPr>
    </w:p>
    <w:p w14:paraId="3BA925D6"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三、本基金信息披露义务人承诺公开披露的基金信息，不得有下列行为：</w:t>
      </w:r>
    </w:p>
    <w:p w14:paraId="631D533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1、虚假记载、误导性陈述或者重大遗漏；</w:t>
      </w:r>
    </w:p>
    <w:p w14:paraId="770E41F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2、对证券投资业绩进行预测；</w:t>
      </w:r>
    </w:p>
    <w:p w14:paraId="79058A8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3、违规承诺收益或者承担损失；</w:t>
      </w:r>
    </w:p>
    <w:p w14:paraId="64A0492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4、诋毁其他基金管理人、基金托管人或者基金销售机构；</w:t>
      </w:r>
    </w:p>
    <w:p w14:paraId="7423AE4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5、登载任何自然人、法人或者其他组织的祝贺性、恭维性或推荐性的文字；</w:t>
      </w:r>
    </w:p>
    <w:p w14:paraId="17E24B84"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6、中国证监会禁止的其他行为。</w:t>
      </w:r>
    </w:p>
    <w:p w14:paraId="5F77B987" w14:textId="77777777" w:rsidR="008E5C14" w:rsidRPr="008E5C14" w:rsidRDefault="008E5C14" w:rsidP="008E5C14">
      <w:pPr>
        <w:spacing w:line="360" w:lineRule="auto"/>
        <w:ind w:firstLineChars="200" w:firstLine="420"/>
        <w:rPr>
          <w:rFonts w:ascii="宋体" w:hAnsi="宋体"/>
          <w:bCs/>
          <w:szCs w:val="21"/>
        </w:rPr>
      </w:pPr>
    </w:p>
    <w:p w14:paraId="0F156130"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四、本基金公开披露的信息应采用中文文本。如同时采用外文文本的，基金信息披露义务人应保证两种文本的内容一致。两种文本发生歧义的，以中文文本为准。</w:t>
      </w:r>
    </w:p>
    <w:p w14:paraId="423E2C8E"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本基金公开披露的信息采用阿拉伯数字；除特别说明外，货币单位为人民币元。</w:t>
      </w:r>
    </w:p>
    <w:p w14:paraId="66400D50" w14:textId="77777777" w:rsidR="008E5C14" w:rsidRPr="008E5C14" w:rsidRDefault="008E5C14" w:rsidP="008E5C14">
      <w:pPr>
        <w:spacing w:line="360" w:lineRule="auto"/>
        <w:ind w:firstLineChars="200" w:firstLine="420"/>
        <w:rPr>
          <w:rFonts w:ascii="宋体" w:hAnsi="宋体"/>
          <w:bCs/>
          <w:szCs w:val="21"/>
        </w:rPr>
      </w:pPr>
    </w:p>
    <w:p w14:paraId="424BAC13"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五、公开披露的基金信息</w:t>
      </w:r>
    </w:p>
    <w:p w14:paraId="6C1531F6"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公开披露的基金信息包括：</w:t>
      </w:r>
    </w:p>
    <w:p w14:paraId="042A9B23"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lastRenderedPageBreak/>
        <w:t>（一）基金招募说明书、《基金合同》、基金托管协议</w:t>
      </w:r>
    </w:p>
    <w:p w14:paraId="718E4F6D"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1、《基金合同》是界定《基金合同》当事人的各项权利、义务关系，明确基金份额持有人大会召开的规则及具体程序，说明基金产品的特性等涉及基金投资人重大利益的事项的法律文件。</w:t>
      </w:r>
    </w:p>
    <w:p w14:paraId="7B89EDE6"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14:paraId="75788092"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3、基金托管协议是界定基金托管人和基金管理人在基金财产保管及基金运作监督等活动中的权利、义务关系的法律文件。</w:t>
      </w:r>
    </w:p>
    <w:p w14:paraId="2AE95029"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募集申请经中国证监会注册后，基金管理人在基金份额发售的3日前，将基金招募说明书、《基金合同》摘要登载在指定媒介上；基金管理人、基金托管人应当将《基金合同》、基金托管协议登载在各自网站上。</w:t>
      </w:r>
    </w:p>
    <w:p w14:paraId="53B4F6C1"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（二）基金份额发售公告</w:t>
      </w:r>
    </w:p>
    <w:p w14:paraId="606B3D5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基金管理人应当就基金份额发售的具体事宜编制基金份额发售公告，并在披露招募说明书的当日登载于指定媒介上。</w:t>
      </w:r>
    </w:p>
    <w:p w14:paraId="0D1D8D79"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（三）《基金合同》生效公告</w:t>
      </w:r>
    </w:p>
    <w:p w14:paraId="41C92463"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基金管理人应当在收到中国证监会确认文件的次日在指定媒介上登载《基金合同》生效公告。</w:t>
      </w:r>
    </w:p>
    <w:p w14:paraId="5C85C41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《基金合同》生效公告中应说明基金募集情况及基金管理人、基金管理人高级管理人员、基金经理等人员以及基金管理人股东持有的基金份额、承诺持有的期限等情况。</w:t>
      </w:r>
    </w:p>
    <w:p w14:paraId="12C106FE"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（四）基金资产净值、各类基金份额净值</w:t>
      </w:r>
    </w:p>
    <w:p w14:paraId="1236072F"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《基金合同》生效后，在开始办理基金份额申购或者赎回前，基金管理人应当至少每周公告一次基金资产净值和各类基金份额的基金份额净值。</w:t>
      </w:r>
    </w:p>
    <w:p w14:paraId="3DBE3F6F"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在开始办理基金份额申购或者赎回后，基金管理人应当在每个开放日的次日，通过其网站、基金份额发售网点以及其他媒介，披露开放日各类基金份额的基金份额净值和基金份额累计净值。</w:t>
      </w:r>
    </w:p>
    <w:p w14:paraId="4694695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基金管理人应当公告半年度和年度最后一个市场交易日基金资产净值和各类基金份额</w:t>
      </w:r>
      <w:r w:rsidRPr="008E5C14">
        <w:rPr>
          <w:rFonts w:ascii="宋体" w:hAnsi="宋体" w:hint="eastAsia"/>
          <w:bCs/>
          <w:szCs w:val="21"/>
        </w:rPr>
        <w:lastRenderedPageBreak/>
        <w:t>的基金份额净值。基金管理人应当在前款规定的市场交易日的次日，将基金资产净值、各类基金份额的基金份额净值和基金份额累计净值登载在指定媒介上。</w:t>
      </w:r>
    </w:p>
    <w:p w14:paraId="469A8E5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（五）基金份额申购、赎回价格</w:t>
      </w:r>
    </w:p>
    <w:p w14:paraId="325387F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基金管理人应当在《基金合同》、招募说明书等信息披露文件上载明基金份额申购、赎回价格的计算方式及有关申购、赎回费率，并保证投资人能够在基金份额发售网点查阅或者复制前述信息资料。</w:t>
      </w:r>
    </w:p>
    <w:p w14:paraId="499482FF"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（六）基金定期报告，包括基金年度报告、基金半年度报告和基金季度报告</w:t>
      </w:r>
    </w:p>
    <w:p w14:paraId="6172502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基金管理人应当在每年结束之日起90日内，编制完成基金年度报告，并将年度报告正文登载于其网站上，将年度报告摘要登载在指定媒介上。基金年度报告的财务会计报告应当经过审计。</w:t>
      </w:r>
    </w:p>
    <w:p w14:paraId="797A7229"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基金管理人应当在上半年结束之日起60日内，编制完成基金半年度报告，并将半年度报告正文登载在其网站上，将半年度报告摘要登载在指定媒介上。</w:t>
      </w:r>
    </w:p>
    <w:p w14:paraId="697A885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基金管理人应当在每个季度结束之日起15个工作日内，编制完成基金季度报告，并将季度报告登载在指定媒介上。</w:t>
      </w:r>
    </w:p>
    <w:p w14:paraId="1CCDCF78"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基金管理人应在年度报告、半年度报告、季度报告中分别披露基金管理人、基金管理人高级管理人员、基金经理等人员以及基金管理人股东持有基金的份额、期限及期间的变动情况。</w:t>
      </w:r>
    </w:p>
    <w:p w14:paraId="1E9D023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《基金合同》生效不足2个月的，基金管理人可以不编制当期季度报告、半年度报告或者年度报告。</w:t>
      </w:r>
    </w:p>
    <w:p w14:paraId="086AC6BC"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基金定期报告在公开披露的第2个工作日，分别报中国证监会和基金管理人主要办公场所所在地中国证监会派出机构备案。报备应当采用电子文本或书面报告方式。</w:t>
      </w:r>
    </w:p>
    <w:p w14:paraId="0356CA1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3941CF1"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基金持续运作过程中，应当在基金年度报告和半年度报告中披露基金组合资产情况及其流动性风险分析等。</w:t>
      </w:r>
    </w:p>
    <w:p w14:paraId="542706B1"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w:t>
      </w:r>
      <w:r w:rsidRPr="008E5C14">
        <w:rPr>
          <w:rFonts w:ascii="宋体" w:hAnsi="宋体" w:hint="eastAsia"/>
          <w:bCs/>
          <w:szCs w:val="21"/>
        </w:rPr>
        <w:lastRenderedPageBreak/>
        <w:t>产比例大小排序的前10名资产支持证券明细。</w:t>
      </w:r>
    </w:p>
    <w:p w14:paraId="7838968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（七）临时报告</w:t>
      </w:r>
    </w:p>
    <w:p w14:paraId="2DF3BE44"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本基金发生重大事件，有关信息披露义务人应当在2日内编制临时报告书，予以公告，并在公开披露日分别报中国证监会和基金管理人主要办公场所所在地的中国证监会派出机构备案。</w:t>
      </w:r>
    </w:p>
    <w:p w14:paraId="7AD70F0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前款所称重大事件，是指可能对基金份额持有人权益或者基金份额的价格产生重大影响的下列事件：</w:t>
      </w:r>
    </w:p>
    <w:p w14:paraId="2768F8C2" w14:textId="2A3FB6DA" w:rsid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1、基金份额持有人大会的召开；</w:t>
      </w:r>
    </w:p>
    <w:p w14:paraId="69569553" w14:textId="51EDC328" w:rsidR="0077077E" w:rsidRPr="008E5C14" w:rsidRDefault="0077077E" w:rsidP="008E5C14">
      <w:pPr>
        <w:spacing w:line="360" w:lineRule="auto"/>
        <w:ind w:firstLineChars="200" w:firstLine="420"/>
        <w:rPr>
          <w:rFonts w:ascii="宋体" w:hAnsi="宋体"/>
          <w:bCs/>
          <w:szCs w:val="21"/>
        </w:rPr>
      </w:pPr>
      <w:r w:rsidRPr="000110F4">
        <w:rPr>
          <w:rFonts w:ascii="宋体" w:hint="eastAsia"/>
          <w:bCs/>
          <w:szCs w:val="21"/>
        </w:rPr>
        <w:t>2、</w:t>
      </w:r>
      <w:r w:rsidR="00E7144C" w:rsidRPr="00E7144C">
        <w:rPr>
          <w:rFonts w:ascii="宋体" w:hint="eastAsia"/>
          <w:bCs/>
          <w:szCs w:val="21"/>
        </w:rPr>
        <w:t>如本基金在基金合同生效3年后继续存续的，连续40、50、55个工作日出现基金份额持有人数量不满200人或者基金资产净值低于人民币5000万元的情形时</w:t>
      </w:r>
      <w:r>
        <w:rPr>
          <w:rFonts w:ascii="宋体" w:hint="eastAsia"/>
          <w:bCs/>
          <w:szCs w:val="21"/>
        </w:rPr>
        <w:t>；</w:t>
      </w:r>
    </w:p>
    <w:p w14:paraId="011BE35A" w14:textId="2880870E" w:rsidR="008E5C14" w:rsidRPr="008E5C14" w:rsidRDefault="0077077E" w:rsidP="008E5C14">
      <w:pPr>
        <w:spacing w:line="360" w:lineRule="auto"/>
        <w:ind w:firstLineChars="200" w:firstLine="420"/>
        <w:rPr>
          <w:rFonts w:ascii="宋体" w:hAnsi="宋体"/>
          <w:bCs/>
          <w:szCs w:val="21"/>
        </w:rPr>
      </w:pPr>
      <w:r>
        <w:rPr>
          <w:rFonts w:ascii="宋体" w:hAnsi="宋体"/>
          <w:bCs/>
          <w:szCs w:val="21"/>
        </w:rPr>
        <w:t>3</w:t>
      </w:r>
      <w:r w:rsidR="008E5C14" w:rsidRPr="008E5C14">
        <w:rPr>
          <w:rFonts w:ascii="宋体" w:hAnsi="宋体" w:hint="eastAsia"/>
          <w:bCs/>
          <w:szCs w:val="21"/>
        </w:rPr>
        <w:t>、终止《基金合同》；</w:t>
      </w:r>
    </w:p>
    <w:p w14:paraId="25EDA201" w14:textId="65C9DE87" w:rsidR="008E5C14" w:rsidRPr="008E5C14" w:rsidRDefault="0077077E" w:rsidP="008E5C14">
      <w:pPr>
        <w:spacing w:line="360" w:lineRule="auto"/>
        <w:ind w:firstLineChars="200" w:firstLine="420"/>
        <w:rPr>
          <w:rFonts w:ascii="宋体" w:hAnsi="宋体"/>
          <w:bCs/>
          <w:szCs w:val="21"/>
        </w:rPr>
      </w:pPr>
      <w:r>
        <w:rPr>
          <w:rFonts w:ascii="宋体" w:hAnsi="宋体"/>
          <w:bCs/>
          <w:szCs w:val="21"/>
        </w:rPr>
        <w:t>4</w:t>
      </w:r>
      <w:r w:rsidR="008E5C14" w:rsidRPr="008E5C14">
        <w:rPr>
          <w:rFonts w:ascii="宋体" w:hAnsi="宋体" w:hint="eastAsia"/>
          <w:bCs/>
          <w:szCs w:val="21"/>
        </w:rPr>
        <w:t>、转换基金运作方式；</w:t>
      </w:r>
    </w:p>
    <w:p w14:paraId="286CBD95" w14:textId="0C6AD4F6" w:rsidR="008E5C14" w:rsidRPr="008E5C14" w:rsidRDefault="0077077E" w:rsidP="008E5C14">
      <w:pPr>
        <w:spacing w:line="360" w:lineRule="auto"/>
        <w:ind w:firstLineChars="200" w:firstLine="420"/>
        <w:rPr>
          <w:rFonts w:ascii="宋体" w:hAnsi="宋体"/>
          <w:bCs/>
          <w:szCs w:val="21"/>
        </w:rPr>
      </w:pPr>
      <w:r>
        <w:rPr>
          <w:rFonts w:ascii="宋体" w:hAnsi="宋体"/>
          <w:bCs/>
          <w:szCs w:val="21"/>
        </w:rPr>
        <w:t>5</w:t>
      </w:r>
      <w:r w:rsidR="008E5C14" w:rsidRPr="008E5C14">
        <w:rPr>
          <w:rFonts w:ascii="宋体" w:hAnsi="宋体" w:hint="eastAsia"/>
          <w:bCs/>
          <w:szCs w:val="21"/>
        </w:rPr>
        <w:t>、更换基金管理人、基金托管人；</w:t>
      </w:r>
    </w:p>
    <w:p w14:paraId="6EB1CB77" w14:textId="797894C4" w:rsidR="008E5C14" w:rsidRPr="008E5C14" w:rsidRDefault="0077077E" w:rsidP="008E5C14">
      <w:pPr>
        <w:spacing w:line="360" w:lineRule="auto"/>
        <w:ind w:firstLineChars="200" w:firstLine="420"/>
        <w:rPr>
          <w:rFonts w:ascii="宋体" w:hAnsi="宋体"/>
          <w:bCs/>
          <w:szCs w:val="21"/>
        </w:rPr>
      </w:pPr>
      <w:r>
        <w:rPr>
          <w:rFonts w:ascii="宋体" w:hAnsi="宋体"/>
          <w:bCs/>
          <w:szCs w:val="21"/>
        </w:rPr>
        <w:t>6</w:t>
      </w:r>
      <w:r w:rsidR="008E5C14" w:rsidRPr="008E5C14">
        <w:rPr>
          <w:rFonts w:ascii="宋体" w:hAnsi="宋体" w:hint="eastAsia"/>
          <w:bCs/>
          <w:szCs w:val="21"/>
        </w:rPr>
        <w:t>、基金管理人、基金托管人的法定名称、住所发生变更；</w:t>
      </w:r>
    </w:p>
    <w:p w14:paraId="35D77D9E" w14:textId="21F01446" w:rsidR="008E5C14" w:rsidRPr="008E5C14" w:rsidRDefault="0077077E" w:rsidP="008E5C14">
      <w:pPr>
        <w:spacing w:line="360" w:lineRule="auto"/>
        <w:ind w:firstLineChars="200" w:firstLine="420"/>
        <w:rPr>
          <w:rFonts w:ascii="宋体" w:hAnsi="宋体"/>
          <w:bCs/>
          <w:szCs w:val="21"/>
        </w:rPr>
      </w:pPr>
      <w:r>
        <w:rPr>
          <w:rFonts w:ascii="宋体" w:hAnsi="宋体"/>
          <w:bCs/>
          <w:szCs w:val="21"/>
        </w:rPr>
        <w:t>7</w:t>
      </w:r>
      <w:r w:rsidR="008E5C14" w:rsidRPr="008E5C14">
        <w:rPr>
          <w:rFonts w:ascii="宋体" w:hAnsi="宋体" w:hint="eastAsia"/>
          <w:bCs/>
          <w:szCs w:val="21"/>
        </w:rPr>
        <w:t>、基金管理人股东及其出资比例发生变更；</w:t>
      </w:r>
    </w:p>
    <w:p w14:paraId="26FAEF7D" w14:textId="124678A8" w:rsidR="008E5C14" w:rsidRPr="008E5C14" w:rsidRDefault="0077077E" w:rsidP="008E5C14">
      <w:pPr>
        <w:spacing w:line="360" w:lineRule="auto"/>
        <w:ind w:firstLineChars="200" w:firstLine="420"/>
        <w:rPr>
          <w:rFonts w:ascii="宋体" w:hAnsi="宋体"/>
          <w:bCs/>
          <w:szCs w:val="21"/>
        </w:rPr>
      </w:pPr>
      <w:r>
        <w:rPr>
          <w:rFonts w:ascii="宋体" w:hAnsi="宋体"/>
          <w:bCs/>
          <w:szCs w:val="21"/>
        </w:rPr>
        <w:t>8</w:t>
      </w:r>
      <w:r w:rsidR="008E5C14" w:rsidRPr="008E5C14">
        <w:rPr>
          <w:rFonts w:ascii="宋体" w:hAnsi="宋体" w:hint="eastAsia"/>
          <w:bCs/>
          <w:szCs w:val="21"/>
        </w:rPr>
        <w:t>、基金募集期延长；</w:t>
      </w:r>
    </w:p>
    <w:p w14:paraId="03C26721" w14:textId="348F737D" w:rsidR="008E5C14" w:rsidRPr="008E5C14" w:rsidRDefault="0077077E" w:rsidP="008E5C14">
      <w:pPr>
        <w:spacing w:line="360" w:lineRule="auto"/>
        <w:ind w:firstLineChars="200" w:firstLine="420"/>
        <w:rPr>
          <w:rFonts w:ascii="宋体" w:hAnsi="宋体"/>
          <w:bCs/>
          <w:szCs w:val="21"/>
        </w:rPr>
      </w:pPr>
      <w:r>
        <w:rPr>
          <w:rFonts w:ascii="宋体" w:hAnsi="宋体"/>
          <w:bCs/>
          <w:szCs w:val="21"/>
        </w:rPr>
        <w:t>9</w:t>
      </w:r>
      <w:r w:rsidR="008E5C14" w:rsidRPr="008E5C14">
        <w:rPr>
          <w:rFonts w:ascii="宋体" w:hAnsi="宋体" w:hint="eastAsia"/>
          <w:bCs/>
          <w:szCs w:val="21"/>
        </w:rPr>
        <w:t>、基金管理人的董事长、总经理及其他高级管理人员、基金经理和基金托管人基金托管部门负责人发生变动；</w:t>
      </w:r>
    </w:p>
    <w:p w14:paraId="53FB12DC" w14:textId="7E4E4D8F" w:rsidR="008E5C14" w:rsidRPr="008E5C14" w:rsidRDefault="0077077E" w:rsidP="008E5C14">
      <w:pPr>
        <w:spacing w:line="360" w:lineRule="auto"/>
        <w:ind w:firstLineChars="200" w:firstLine="420"/>
        <w:rPr>
          <w:rFonts w:ascii="宋体" w:hAnsi="宋体"/>
          <w:bCs/>
          <w:szCs w:val="21"/>
        </w:rPr>
      </w:pPr>
      <w:r>
        <w:rPr>
          <w:rFonts w:ascii="宋体" w:hAnsi="宋体"/>
          <w:bCs/>
          <w:szCs w:val="21"/>
        </w:rPr>
        <w:t>10</w:t>
      </w:r>
      <w:r w:rsidR="008E5C14" w:rsidRPr="008E5C14">
        <w:rPr>
          <w:rFonts w:ascii="宋体" w:hAnsi="宋体" w:hint="eastAsia"/>
          <w:bCs/>
          <w:szCs w:val="21"/>
        </w:rPr>
        <w:t>、基金管理人的董事在一年内变更超过百分之五十；</w:t>
      </w:r>
    </w:p>
    <w:p w14:paraId="620F72C3" w14:textId="1D026E46"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1</w:t>
      </w:r>
      <w:r w:rsidRPr="008E5C14">
        <w:rPr>
          <w:rFonts w:ascii="宋体" w:hAnsi="宋体" w:hint="eastAsia"/>
          <w:bCs/>
          <w:szCs w:val="21"/>
        </w:rPr>
        <w:t>、基金管理人、基金托管人基金托管部门的主要业务人员在一年内变动超过百分之三十；</w:t>
      </w:r>
    </w:p>
    <w:p w14:paraId="05B291D0" w14:textId="014D28B5"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2</w:t>
      </w:r>
      <w:r w:rsidRPr="008E5C14">
        <w:rPr>
          <w:rFonts w:ascii="宋体" w:hAnsi="宋体" w:hint="eastAsia"/>
          <w:bCs/>
          <w:szCs w:val="21"/>
        </w:rPr>
        <w:t>、涉及基金管理业务、基金财产、基金托管业务的诉讼或仲裁；</w:t>
      </w:r>
    </w:p>
    <w:p w14:paraId="2E908C6A" w14:textId="081F60DA"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3</w:t>
      </w:r>
      <w:r w:rsidRPr="008E5C14">
        <w:rPr>
          <w:rFonts w:ascii="宋体" w:hAnsi="宋体" w:hint="eastAsia"/>
          <w:bCs/>
          <w:szCs w:val="21"/>
        </w:rPr>
        <w:t>、基金管理人、基金托管人受到监管部门的调查；</w:t>
      </w:r>
    </w:p>
    <w:p w14:paraId="7A678CA8" w14:textId="36D34E68"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4</w:t>
      </w:r>
      <w:r w:rsidRPr="008E5C14">
        <w:rPr>
          <w:rFonts w:ascii="宋体" w:hAnsi="宋体" w:hint="eastAsia"/>
          <w:bCs/>
          <w:szCs w:val="21"/>
        </w:rPr>
        <w:t>、基金管理人及其董事、总经理及其他高级管理人员、基金经理受到严重行政处罚，基金托管人及其基金托管部门负责人受到严重行政处罚；</w:t>
      </w:r>
    </w:p>
    <w:p w14:paraId="718BF42D" w14:textId="6373CE7F"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5</w:t>
      </w:r>
      <w:r w:rsidRPr="008E5C14">
        <w:rPr>
          <w:rFonts w:ascii="宋体" w:hAnsi="宋体" w:hint="eastAsia"/>
          <w:bCs/>
          <w:szCs w:val="21"/>
        </w:rPr>
        <w:t>、重大关联交易事项；</w:t>
      </w:r>
    </w:p>
    <w:p w14:paraId="212358F6" w14:textId="6CC5D712"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6</w:t>
      </w:r>
      <w:r w:rsidRPr="008E5C14">
        <w:rPr>
          <w:rFonts w:ascii="宋体" w:hAnsi="宋体" w:hint="eastAsia"/>
          <w:bCs/>
          <w:szCs w:val="21"/>
        </w:rPr>
        <w:t>、基金收益分配事项；</w:t>
      </w:r>
    </w:p>
    <w:p w14:paraId="64189D85" w14:textId="7CD8ADD2"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7</w:t>
      </w:r>
      <w:r w:rsidRPr="008E5C14">
        <w:rPr>
          <w:rFonts w:ascii="宋体" w:hAnsi="宋体" w:hint="eastAsia"/>
          <w:bCs/>
          <w:szCs w:val="21"/>
        </w:rPr>
        <w:t>、管理费、托管费、基金销售服务费等费用计提标准、计提方式和费率发生变更；</w:t>
      </w:r>
    </w:p>
    <w:p w14:paraId="1F5FF473" w14:textId="1F913ADE"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8</w:t>
      </w:r>
      <w:r w:rsidRPr="008E5C14">
        <w:rPr>
          <w:rFonts w:ascii="宋体" w:hAnsi="宋体" w:hint="eastAsia"/>
          <w:bCs/>
          <w:szCs w:val="21"/>
        </w:rPr>
        <w:t>、基金份额净值计价错误达基金份额净值百分之零点五；</w:t>
      </w:r>
    </w:p>
    <w:p w14:paraId="3F31A04A" w14:textId="218C0794"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w:t>
      </w:r>
      <w:r w:rsidR="0077077E">
        <w:rPr>
          <w:rFonts w:ascii="宋体" w:hAnsi="宋体"/>
          <w:bCs/>
          <w:szCs w:val="21"/>
        </w:rPr>
        <w:t>9</w:t>
      </w:r>
      <w:r w:rsidRPr="008E5C14">
        <w:rPr>
          <w:rFonts w:ascii="宋体" w:hAnsi="宋体" w:hint="eastAsia"/>
          <w:bCs/>
          <w:szCs w:val="21"/>
        </w:rPr>
        <w:t>、基金改聘会计师事务所；</w:t>
      </w:r>
    </w:p>
    <w:p w14:paraId="6DDF1FC8" w14:textId="140B83B2" w:rsidR="008E5C14" w:rsidRPr="008E5C14" w:rsidRDefault="0077077E" w:rsidP="008E5C14">
      <w:pPr>
        <w:spacing w:line="360" w:lineRule="auto"/>
        <w:ind w:firstLineChars="200" w:firstLine="420"/>
        <w:rPr>
          <w:rFonts w:ascii="宋体" w:hAnsi="宋体"/>
          <w:bCs/>
          <w:szCs w:val="21"/>
        </w:rPr>
      </w:pPr>
      <w:r>
        <w:rPr>
          <w:rFonts w:ascii="宋体" w:hAnsi="宋体"/>
          <w:bCs/>
          <w:szCs w:val="21"/>
        </w:rPr>
        <w:lastRenderedPageBreak/>
        <w:t>20</w:t>
      </w:r>
      <w:r w:rsidR="008E5C14" w:rsidRPr="008E5C14">
        <w:rPr>
          <w:rFonts w:ascii="宋体" w:hAnsi="宋体" w:hint="eastAsia"/>
          <w:bCs/>
          <w:szCs w:val="21"/>
        </w:rPr>
        <w:t>、变更基金销售机构；</w:t>
      </w:r>
    </w:p>
    <w:p w14:paraId="23D320E3" w14:textId="18C80FB8"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1</w:t>
      </w:r>
      <w:r w:rsidRPr="008E5C14">
        <w:rPr>
          <w:rFonts w:ascii="宋体" w:hAnsi="宋体" w:hint="eastAsia"/>
          <w:bCs/>
          <w:szCs w:val="21"/>
        </w:rPr>
        <w:t>、更换基金登记机构；</w:t>
      </w:r>
    </w:p>
    <w:p w14:paraId="75A16739" w14:textId="4E0FC755"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2</w:t>
      </w:r>
      <w:r w:rsidRPr="008E5C14">
        <w:rPr>
          <w:rFonts w:ascii="宋体" w:hAnsi="宋体" w:hint="eastAsia"/>
          <w:bCs/>
          <w:szCs w:val="21"/>
        </w:rPr>
        <w:t>、本基金开始办理申购、赎回；</w:t>
      </w:r>
    </w:p>
    <w:p w14:paraId="4C01EFD7" w14:textId="4E5ED84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3</w:t>
      </w:r>
      <w:r w:rsidRPr="008E5C14">
        <w:rPr>
          <w:rFonts w:ascii="宋体" w:hAnsi="宋体" w:hint="eastAsia"/>
          <w:bCs/>
          <w:szCs w:val="21"/>
        </w:rPr>
        <w:t>、本基金申购、赎回费率及其收费方式发生变更；</w:t>
      </w:r>
    </w:p>
    <w:p w14:paraId="015AE7F2" w14:textId="279BF1D0"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4</w:t>
      </w:r>
      <w:r w:rsidRPr="008E5C14">
        <w:rPr>
          <w:rFonts w:ascii="宋体" w:hAnsi="宋体" w:hint="eastAsia"/>
          <w:bCs/>
          <w:szCs w:val="21"/>
        </w:rPr>
        <w:t>、本基金发生巨额赎回并延期办理；</w:t>
      </w:r>
    </w:p>
    <w:p w14:paraId="1780E46A" w14:textId="2498801F"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5</w:t>
      </w:r>
      <w:r w:rsidRPr="008E5C14">
        <w:rPr>
          <w:rFonts w:ascii="宋体" w:hAnsi="宋体" w:hint="eastAsia"/>
          <w:bCs/>
          <w:szCs w:val="21"/>
        </w:rPr>
        <w:t>、本基金连续发生巨额赎回并暂停接受赎回申请；</w:t>
      </w:r>
    </w:p>
    <w:p w14:paraId="46C78482" w14:textId="0977EAA6"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6</w:t>
      </w:r>
      <w:r w:rsidRPr="008E5C14">
        <w:rPr>
          <w:rFonts w:ascii="宋体" w:hAnsi="宋体" w:hint="eastAsia"/>
          <w:bCs/>
          <w:szCs w:val="21"/>
        </w:rPr>
        <w:t>、本基金暂停接受申购、赎回申请后重新接受申购、赎回；</w:t>
      </w:r>
    </w:p>
    <w:p w14:paraId="6F3357F0" w14:textId="58719D6C"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7</w:t>
      </w:r>
      <w:r w:rsidRPr="008E5C14">
        <w:rPr>
          <w:rFonts w:ascii="宋体" w:hAnsi="宋体" w:hint="eastAsia"/>
          <w:bCs/>
          <w:szCs w:val="21"/>
        </w:rPr>
        <w:t>、在发生涉及基金申购、赎回事项调整或潜在影响投资者赎回等重大事项时；</w:t>
      </w:r>
    </w:p>
    <w:p w14:paraId="1FC17924" w14:textId="19B11E24"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8</w:t>
      </w:r>
      <w:r w:rsidRPr="008E5C14">
        <w:rPr>
          <w:rFonts w:ascii="宋体" w:hAnsi="宋体" w:hint="eastAsia"/>
          <w:bCs/>
          <w:szCs w:val="21"/>
        </w:rPr>
        <w:t>、基金管理人采用摆动定价机制进行估值；</w:t>
      </w:r>
    </w:p>
    <w:p w14:paraId="5C5123BB" w14:textId="3ADDFFC1"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w:t>
      </w:r>
      <w:r w:rsidR="0077077E">
        <w:rPr>
          <w:rFonts w:ascii="宋体" w:hAnsi="宋体"/>
          <w:bCs/>
          <w:szCs w:val="21"/>
        </w:rPr>
        <w:t>9</w:t>
      </w:r>
      <w:r w:rsidRPr="008E5C14">
        <w:rPr>
          <w:rFonts w:ascii="宋体" w:hAnsi="宋体" w:hint="eastAsia"/>
          <w:bCs/>
          <w:szCs w:val="21"/>
        </w:rPr>
        <w:t>、中国证监会规定和基金合同约定的其他事项。</w:t>
      </w:r>
    </w:p>
    <w:p w14:paraId="2FD4ABF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（八）澄清公告</w:t>
      </w:r>
    </w:p>
    <w:p w14:paraId="0CD67701"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1AA02B65"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（九）基金份额持有人大会决议</w:t>
      </w:r>
    </w:p>
    <w:p w14:paraId="0DAD86D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基金份额持有人大会决定的事项，应当依法报中国证监会备案，并予以公告。</w:t>
      </w:r>
    </w:p>
    <w:p w14:paraId="551B25C5"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（十）中国证监会规定的其他信息。</w:t>
      </w:r>
    </w:p>
    <w:p w14:paraId="0D84E8D6" w14:textId="77777777" w:rsidR="008E5C14" w:rsidRPr="008E5C14" w:rsidRDefault="008E5C14" w:rsidP="008E5C14">
      <w:pPr>
        <w:spacing w:line="360" w:lineRule="auto"/>
        <w:ind w:firstLineChars="200" w:firstLine="420"/>
        <w:rPr>
          <w:rFonts w:ascii="宋体" w:hAnsi="宋体"/>
          <w:bCs/>
          <w:szCs w:val="21"/>
        </w:rPr>
      </w:pPr>
    </w:p>
    <w:p w14:paraId="3EE50D4B"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六、信息披露事务管理</w:t>
      </w:r>
    </w:p>
    <w:p w14:paraId="743BCEE2"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基金管理人、基金托管人应当建立健全信息披露管理制度，指定专人负责管理信息披露事务。</w:t>
      </w:r>
    </w:p>
    <w:p w14:paraId="357CAFBC"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基金信息披露义务人公开披露基金信息，应当符合中国证监会相关基金信息披露内容与格式准则的规定。</w:t>
      </w:r>
    </w:p>
    <w:p w14:paraId="0B6E8E0D"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14:paraId="2B4C388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基金管理人、基金托管人应当在指定媒介中选择披露信息的媒介。</w:t>
      </w:r>
    </w:p>
    <w:p w14:paraId="2621688A"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基金管理人、基金托管人除依法在指定媒介上披露信息外，还可以根据需要在其他公共媒介披露信息，但是其他公共媒介不得早于指定媒介披露信息，并且在不同媒介上披露同一</w:t>
      </w:r>
      <w:r w:rsidRPr="008E5C14">
        <w:rPr>
          <w:rFonts w:ascii="宋体" w:hAnsi="宋体" w:hint="eastAsia"/>
          <w:bCs/>
          <w:szCs w:val="21"/>
        </w:rPr>
        <w:lastRenderedPageBreak/>
        <w:t>信息的内容应当一致。</w:t>
      </w:r>
    </w:p>
    <w:p w14:paraId="6AB43346"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为基金信息披露义务人公开披露的基金信息出具审计报告、法律意见书的专业机构，应当制作工作底稿，并将相关档案至少保存到《基金合同》终止后10年。</w:t>
      </w:r>
    </w:p>
    <w:p w14:paraId="1E1FE6AA" w14:textId="77777777" w:rsidR="008E5C14" w:rsidRPr="008E5C14" w:rsidRDefault="008E5C14" w:rsidP="008E5C14">
      <w:pPr>
        <w:spacing w:line="360" w:lineRule="auto"/>
        <w:ind w:firstLineChars="200" w:firstLine="420"/>
        <w:rPr>
          <w:rFonts w:ascii="宋体" w:hAnsi="宋体"/>
          <w:bCs/>
          <w:szCs w:val="21"/>
        </w:rPr>
      </w:pPr>
    </w:p>
    <w:p w14:paraId="48E0C041"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七、信息披露文件的存放与查阅</w:t>
      </w:r>
    </w:p>
    <w:p w14:paraId="713C55CD"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招募说明书公布后，应当分别置备于基金管理人、基金托管人和基金销售机构的住所，供公众查阅、复制。</w:t>
      </w:r>
    </w:p>
    <w:p w14:paraId="32B491A9"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基金定期报告公布后，应当分别置备于基金管理人和基金托管人的住所，以供公众查阅、复制。</w:t>
      </w:r>
    </w:p>
    <w:p w14:paraId="5444C15B" w14:textId="77777777" w:rsidR="008E5C14" w:rsidRPr="008E5C14" w:rsidRDefault="008E5C14" w:rsidP="008E5C14">
      <w:pPr>
        <w:spacing w:line="360" w:lineRule="auto"/>
        <w:ind w:firstLineChars="200" w:firstLine="420"/>
        <w:rPr>
          <w:rFonts w:ascii="宋体" w:hAnsi="宋体"/>
          <w:bCs/>
          <w:szCs w:val="21"/>
        </w:rPr>
      </w:pPr>
    </w:p>
    <w:p w14:paraId="6CBAAC67"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八、当出现下述情况时，可暂停或延迟披露基金相关信息：</w:t>
      </w:r>
    </w:p>
    <w:p w14:paraId="5074DE48"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1、不可抗力；</w:t>
      </w:r>
    </w:p>
    <w:p w14:paraId="2E805B88" w14:textId="77777777" w:rsidR="008E5C14" w:rsidRPr="008E5C14" w:rsidRDefault="008E5C14" w:rsidP="008E5C14">
      <w:pPr>
        <w:spacing w:line="360" w:lineRule="auto"/>
        <w:ind w:firstLineChars="200" w:firstLine="420"/>
        <w:rPr>
          <w:rFonts w:ascii="宋体" w:hAnsi="宋体"/>
          <w:bCs/>
          <w:szCs w:val="21"/>
        </w:rPr>
      </w:pPr>
      <w:r w:rsidRPr="008E5C14">
        <w:rPr>
          <w:rFonts w:ascii="宋体" w:hAnsi="宋体" w:hint="eastAsia"/>
          <w:bCs/>
          <w:szCs w:val="21"/>
        </w:rPr>
        <w:t>2、发生暂停估值的情形；</w:t>
      </w:r>
    </w:p>
    <w:p w14:paraId="12C63C75" w14:textId="2FD3CE23" w:rsidR="001F402E" w:rsidRDefault="008E5C14" w:rsidP="008E5C14">
      <w:pPr>
        <w:spacing w:line="360" w:lineRule="auto"/>
        <w:ind w:firstLineChars="200" w:firstLine="420"/>
        <w:rPr>
          <w:rFonts w:ascii="宋体" w:hAnsi="宋体"/>
          <w:bCs/>
          <w:szCs w:val="21"/>
        </w:rPr>
      </w:pPr>
      <w:r w:rsidRPr="008E5C14">
        <w:rPr>
          <w:rFonts w:ascii="宋体" w:hAnsi="宋体" w:hint="eastAsia"/>
          <w:bCs/>
          <w:szCs w:val="21"/>
        </w:rPr>
        <w:t>3、法律法规、基金合同或中国证监会规定的情况</w:t>
      </w:r>
      <w:r>
        <w:rPr>
          <w:rFonts w:ascii="宋体" w:hAnsi="宋体" w:hint="eastAsia"/>
          <w:bCs/>
          <w:szCs w:val="21"/>
        </w:rPr>
        <w:t>。</w:t>
      </w:r>
    </w:p>
    <w:p w14:paraId="2699B7D1" w14:textId="77777777" w:rsidR="00E22005" w:rsidRDefault="00E22005">
      <w:pPr>
        <w:widowControl/>
        <w:jc w:val="left"/>
        <w:rPr>
          <w:rFonts w:ascii="宋体" w:hAnsi="宋体"/>
          <w:szCs w:val="21"/>
        </w:rPr>
      </w:pPr>
      <w:r>
        <w:rPr>
          <w:rFonts w:hAnsi="宋体"/>
          <w:szCs w:val="21"/>
        </w:rPr>
        <w:br w:type="page"/>
      </w:r>
    </w:p>
    <w:p w14:paraId="722D97C7" w14:textId="77777777" w:rsidR="002E3EC6" w:rsidRPr="00C34E47" w:rsidRDefault="002E3EC6" w:rsidP="00F05D2A">
      <w:pPr>
        <w:pStyle w:val="36"/>
        <w:adjustRightInd w:val="0"/>
        <w:snapToGrid w:val="0"/>
        <w:rPr>
          <w:rFonts w:hAnsi="宋体" w:hint="default"/>
          <w:szCs w:val="21"/>
        </w:rPr>
      </w:pPr>
      <w:r w:rsidRPr="00C34E47">
        <w:rPr>
          <w:rFonts w:hAnsi="宋体"/>
          <w:szCs w:val="21"/>
        </w:rPr>
        <w:lastRenderedPageBreak/>
        <w:t> </w:t>
      </w:r>
    </w:p>
    <w:p w14:paraId="5A2498B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9" w:name="_Toc274597451"/>
      <w:bookmarkStart w:id="220" w:name="_Toc276542617"/>
      <w:bookmarkStart w:id="221" w:name="_Toc289439349"/>
      <w:bookmarkStart w:id="222" w:name="_Toc297312919"/>
      <w:bookmarkStart w:id="223" w:name="_Toc353955245"/>
      <w:bookmarkStart w:id="224" w:name="_Toc364930803"/>
      <w:bookmarkStart w:id="225" w:name="_Toc382897931"/>
      <w:bookmarkStart w:id="226" w:name="_Toc411503277"/>
      <w:bookmarkStart w:id="227" w:name="_Toc529547717"/>
      <w:r w:rsidRPr="00C34E47">
        <w:rPr>
          <w:rFonts w:hint="eastAsia"/>
        </w:rPr>
        <w:t>风险揭示</w:t>
      </w:r>
      <w:bookmarkEnd w:id="219"/>
      <w:bookmarkEnd w:id="220"/>
      <w:bookmarkEnd w:id="221"/>
      <w:bookmarkEnd w:id="222"/>
      <w:bookmarkEnd w:id="223"/>
      <w:bookmarkEnd w:id="224"/>
      <w:bookmarkEnd w:id="225"/>
      <w:bookmarkEnd w:id="226"/>
      <w:bookmarkEnd w:id="227"/>
    </w:p>
    <w:p w14:paraId="490476C8" w14:textId="77777777" w:rsidR="002E3EC6" w:rsidRPr="00C34E47" w:rsidRDefault="002E3EC6" w:rsidP="003450DA">
      <w:pPr>
        <w:adjustRightInd w:val="0"/>
        <w:snapToGrid w:val="0"/>
        <w:spacing w:line="360" w:lineRule="auto"/>
        <w:rPr>
          <w:rFonts w:ascii="宋体" w:hAnsi="宋体"/>
          <w:b/>
          <w:szCs w:val="21"/>
        </w:rPr>
      </w:pPr>
    </w:p>
    <w:p w14:paraId="4B4DB49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7F16E2B1" w14:textId="73C85EDD"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w:t>
      </w:r>
      <w:r w:rsidR="00080F9F" w:rsidRPr="00E064AD">
        <w:rPr>
          <w:rFonts w:ascii="宋体" w:hAnsi="宋体" w:hint="eastAsia"/>
          <w:szCs w:val="21"/>
        </w:rPr>
        <w:t>因此，本基金除承担由于市场利率波动造成的利率风险外还要承担如企业债、公司债等信用品种的发债主体信用恶化造成的信用风险</w:t>
      </w:r>
      <w:r w:rsidR="00582AC7" w:rsidRPr="00582AC7">
        <w:rPr>
          <w:rFonts w:ascii="宋体" w:hAnsi="宋体" w:hint="eastAsia"/>
          <w:szCs w:val="21"/>
        </w:rPr>
        <w:t>。</w:t>
      </w:r>
    </w:p>
    <w:p w14:paraId="22A7213C" w14:textId="4B1D2E88"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00B2C4A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52FFE6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40BD24"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37A50B0F"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）提前偿付风险是指若合同约定债务人有权在产品到期前偿还，则存在由于提前偿付而使投资者遭受损失的可能性。</w:t>
      </w:r>
    </w:p>
    <w:p w14:paraId="51A61763"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）操作风险是指相关各方在业务操作过程中，因操作失误或违反操作规程而引起的风险。</w:t>
      </w:r>
    </w:p>
    <w:p w14:paraId="6BDC221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67562867" w14:textId="3AAD463E" w:rsidR="00080F9F" w:rsidRDefault="00080F9F" w:rsidP="00080F9F">
      <w:pPr>
        <w:adjustRightInd w:val="0"/>
        <w:spacing w:line="312" w:lineRule="auto"/>
        <w:ind w:firstLineChars="200" w:firstLine="420"/>
        <w:rPr>
          <w:rFonts w:ascii="宋体" w:hAnsi="宋体"/>
          <w:szCs w:val="21"/>
        </w:rPr>
      </w:pPr>
      <w:r>
        <w:rPr>
          <w:rFonts w:ascii="宋体" w:hAnsi="宋体"/>
          <w:szCs w:val="21"/>
        </w:rPr>
        <w:t>3</w:t>
      </w:r>
      <w:r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261EE4D" w14:textId="640476E5" w:rsidR="003C4FE3" w:rsidRPr="003C4FE3" w:rsidRDefault="003C4FE3" w:rsidP="003C4FE3">
      <w:pPr>
        <w:adjustRightInd w:val="0"/>
        <w:spacing w:line="312" w:lineRule="auto"/>
        <w:ind w:firstLineChars="200" w:firstLine="420"/>
        <w:rPr>
          <w:rFonts w:ascii="宋体" w:hAnsi="宋体"/>
          <w:szCs w:val="21"/>
        </w:rPr>
      </w:pPr>
      <w:r>
        <w:rPr>
          <w:rFonts w:ascii="宋体" w:hAnsi="宋体" w:hint="eastAsia"/>
          <w:szCs w:val="21"/>
        </w:rPr>
        <w:t>4、</w:t>
      </w:r>
      <w:r w:rsidRPr="003C4FE3">
        <w:rPr>
          <w:rFonts w:ascii="宋体" w:hAnsi="宋体" w:hint="eastAsia"/>
          <w:szCs w:val="21"/>
        </w:rPr>
        <w:t>基金合同终止的风险</w:t>
      </w:r>
    </w:p>
    <w:p w14:paraId="1E4780DD" w14:textId="77777777" w:rsidR="00EE46C0" w:rsidRDefault="00EE46C0" w:rsidP="003C4FE3">
      <w:pPr>
        <w:adjustRightInd w:val="0"/>
        <w:spacing w:line="312" w:lineRule="auto"/>
        <w:ind w:firstLineChars="200" w:firstLine="420"/>
        <w:rPr>
          <w:rFonts w:ascii="宋体" w:hAnsi="宋体"/>
          <w:szCs w:val="21"/>
        </w:rPr>
      </w:pPr>
      <w:r w:rsidRPr="00EE46C0">
        <w:rPr>
          <w:rFonts w:ascii="宋体" w:hAnsi="宋体" w:hint="eastAsia"/>
          <w:szCs w:val="21"/>
        </w:rPr>
        <w:t>基金合同生效之日起3年后的对应日，若基金资产净值低于2亿元，基金合同自动终止，且不得通过召开基金份额持有人大会延续基金合同期限。法律法规或中国证监会另有规定的，从其规定。</w:t>
      </w:r>
    </w:p>
    <w:p w14:paraId="246C7A16" w14:textId="0CAC7F5F" w:rsidR="003C4FE3" w:rsidRPr="00E064AD" w:rsidRDefault="00EE46C0" w:rsidP="003C4FE3">
      <w:pPr>
        <w:adjustRightInd w:val="0"/>
        <w:spacing w:line="312" w:lineRule="auto"/>
        <w:ind w:firstLineChars="200" w:firstLine="420"/>
        <w:rPr>
          <w:rFonts w:ascii="宋体" w:hAnsi="宋体"/>
          <w:szCs w:val="21"/>
        </w:rPr>
      </w:pPr>
      <w:r w:rsidRPr="00EE46C0">
        <w:rPr>
          <w:rFonts w:ascii="宋体" w:hAnsi="宋体" w:hint="eastAsia"/>
          <w:szCs w:val="21"/>
        </w:rPr>
        <w:t>如本基金在基金合同生效3年后继续存续的</w:t>
      </w:r>
      <w:r w:rsidR="003C4FE3" w:rsidRPr="003C4FE3">
        <w:rPr>
          <w:rFonts w:ascii="宋体" w:hAnsi="宋体" w:hint="eastAsia"/>
          <w:szCs w:val="21"/>
        </w:rPr>
        <w:t>，连续60个工作日出现基金份额持有人数量不满200人或者基金资产净值低于人民币5000万元情形的，基金合同应当终止，无需召开基金份额持有人大会。</w:t>
      </w:r>
    </w:p>
    <w:p w14:paraId="420C7876" w14:textId="77777777" w:rsidR="00080F9F" w:rsidRPr="00080F9F" w:rsidRDefault="00080F9F" w:rsidP="00080F9F">
      <w:pPr>
        <w:adjustRightInd w:val="0"/>
        <w:spacing w:line="312" w:lineRule="auto"/>
        <w:ind w:firstLineChars="200" w:firstLine="420"/>
        <w:rPr>
          <w:rFonts w:ascii="宋体" w:hAnsi="宋体"/>
          <w:szCs w:val="21"/>
        </w:rPr>
      </w:pPr>
    </w:p>
    <w:p w14:paraId="00FFC196" w14:textId="339313D8"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EB238C2" w14:textId="77777777" w:rsidR="00080F9F" w:rsidRPr="00E064AD" w:rsidRDefault="00080F9F" w:rsidP="00080F9F">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46385D3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7B5C09C6"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14EFDD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5102F98D"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7A2C89C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、债券收益率曲线变动风险。债券收益率曲线变动风险是指与收益率曲线非平行移动有关的风险，单一的久期指标并不能充分反映这一风险的存在。</w:t>
      </w:r>
    </w:p>
    <w:p w14:paraId="19ADDB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3DBC3A0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90A4154"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5D9BF4C9" w14:textId="77777777" w:rsidR="002E3EC6" w:rsidRPr="00582AC7" w:rsidRDefault="002E3EC6" w:rsidP="00582AC7">
      <w:pPr>
        <w:spacing w:line="360" w:lineRule="auto"/>
        <w:ind w:firstLineChars="200" w:firstLine="420"/>
        <w:rPr>
          <w:rFonts w:ascii="宋体" w:hAnsi="宋体"/>
          <w:bCs/>
          <w:szCs w:val="21"/>
        </w:rPr>
      </w:pPr>
    </w:p>
    <w:p w14:paraId="42052185" w14:textId="4D430B50"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59E3C71A"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125A1DD8" w14:textId="77777777" w:rsidR="00080F9F" w:rsidRPr="00E064AD" w:rsidRDefault="00080F9F" w:rsidP="00080F9F">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14:paraId="2637A270" w14:textId="77777777" w:rsidR="00080F9F" w:rsidRPr="00E064AD" w:rsidRDefault="00080F9F" w:rsidP="00080F9F">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为了克服流动性风险，本基金将在坚持分散化投资和精选个券原则的基础上，通过一系列风险控制指标加强对流动性风险的跟踪、防范和控制，但基金管理人并不保证完全避免此类风险。</w:t>
      </w:r>
    </w:p>
    <w:p w14:paraId="3F5F7AA7"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4CF13BF3" w14:textId="77777777" w:rsidR="00080F9F" w:rsidRPr="00E064AD" w:rsidRDefault="00080F9F" w:rsidP="00080F9F">
      <w:pPr>
        <w:adjustRightInd w:val="0"/>
        <w:spacing w:line="312" w:lineRule="auto"/>
        <w:ind w:firstLineChars="200" w:firstLine="420"/>
        <w:rPr>
          <w:rFonts w:hAnsi="宋体"/>
          <w:szCs w:val="21"/>
        </w:rPr>
      </w:pPr>
      <w:r w:rsidRPr="00E064AD">
        <w:rPr>
          <w:rFonts w:ascii="宋体" w:hAnsi="宋体" w:hint="eastAsia"/>
          <w:szCs w:val="21"/>
        </w:rPr>
        <w:lastRenderedPageBreak/>
        <w:t>（1）</w:t>
      </w:r>
      <w:r w:rsidRPr="00E064AD">
        <w:rPr>
          <w:rFonts w:hAnsi="宋体" w:hint="eastAsia"/>
          <w:szCs w:val="21"/>
        </w:rPr>
        <w:t>因技术因素而产生的风险，如电脑系统不可靠产生的风险；</w:t>
      </w:r>
    </w:p>
    <w:p w14:paraId="5D95A69A"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51254D2B"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1F0E41B1"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00FAD954"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32701D92" w14:textId="77777777" w:rsidR="00080F9F" w:rsidRPr="00E064AD" w:rsidRDefault="00080F9F" w:rsidP="00080F9F">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B55A7A" w14:textId="77777777" w:rsidR="00080F9F" w:rsidRDefault="00080F9F" w:rsidP="00582AC7">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51A01E09" w14:textId="77777777" w:rsidR="002E3EC6" w:rsidRPr="00582AC7" w:rsidRDefault="002E3EC6" w:rsidP="00582AC7">
      <w:pPr>
        <w:spacing w:line="360" w:lineRule="auto"/>
        <w:ind w:firstLineChars="200" w:firstLine="420"/>
        <w:rPr>
          <w:rFonts w:ascii="宋体" w:hAnsi="宋体"/>
          <w:bCs/>
          <w:szCs w:val="21"/>
        </w:rPr>
      </w:pPr>
    </w:p>
    <w:p w14:paraId="06AD306A" w14:textId="790AE784" w:rsidR="002E3EC6" w:rsidRPr="00582AC7" w:rsidRDefault="00080F9F" w:rsidP="00582AC7">
      <w:pPr>
        <w:spacing w:line="360" w:lineRule="auto"/>
        <w:ind w:firstLineChars="200" w:firstLine="420"/>
        <w:rPr>
          <w:rFonts w:ascii="宋体" w:hAnsi="宋体"/>
          <w:bCs/>
          <w:szCs w:val="21"/>
        </w:rPr>
      </w:pPr>
      <w:r>
        <w:rPr>
          <w:rFonts w:ascii="宋体" w:hAnsi="宋体" w:hint="eastAsia"/>
          <w:bCs/>
          <w:szCs w:val="21"/>
        </w:rPr>
        <w:t>四</w:t>
      </w:r>
      <w:r w:rsidR="002E3EC6" w:rsidRPr="00582AC7">
        <w:rPr>
          <w:rFonts w:ascii="宋体" w:hAnsi="宋体" w:hint="eastAsia"/>
          <w:bCs/>
          <w:szCs w:val="21"/>
        </w:rPr>
        <w:t>、本基金法律文件风险收益特征表述与销售机构基金风险评价可能不一致的风险</w:t>
      </w:r>
    </w:p>
    <w:p w14:paraId="59EC639B" w14:textId="42AED850" w:rsidR="00080F9F" w:rsidRDefault="002E3EC6" w:rsidP="00080F9F">
      <w:pPr>
        <w:spacing w:line="360" w:lineRule="auto"/>
        <w:ind w:firstLineChars="200" w:firstLine="420"/>
        <w:rPr>
          <w:rFonts w:ascii="宋体" w:hAnsi="宋体"/>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47DEB49" w14:textId="77777777" w:rsidR="00080F9F" w:rsidRPr="00080F9F" w:rsidRDefault="00080F9F" w:rsidP="00080F9F">
      <w:pPr>
        <w:spacing w:line="360" w:lineRule="auto"/>
        <w:ind w:firstLineChars="200" w:firstLine="420"/>
        <w:rPr>
          <w:rFonts w:ascii="宋体" w:hAnsi="宋体"/>
          <w:bCs/>
          <w:szCs w:val="21"/>
        </w:rPr>
      </w:pPr>
    </w:p>
    <w:p w14:paraId="5CB628D1" w14:textId="40471163"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五、流动性风险评估</w:t>
      </w:r>
    </w:p>
    <w:p w14:paraId="5348CF43"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B44286A" w14:textId="77777777" w:rsidR="00080F9F" w:rsidRPr="00E9764A" w:rsidRDefault="00080F9F" w:rsidP="00080F9F">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70CF33A3" w14:textId="77777777" w:rsidR="00080F9F" w:rsidRPr="003C700B" w:rsidRDefault="00080F9F" w:rsidP="00080F9F">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57FCD8D8" w14:textId="1556C4D4" w:rsidR="00080F9F" w:rsidRPr="00EF50E9" w:rsidRDefault="00080F9F" w:rsidP="00080F9F">
      <w:pPr>
        <w:adjustRightInd w:val="0"/>
        <w:snapToGrid w:val="0"/>
        <w:spacing w:line="360" w:lineRule="auto"/>
        <w:ind w:firstLineChars="200" w:firstLine="420"/>
        <w:rPr>
          <w:rFonts w:ascii="宋体" w:hAnsi="宋体"/>
          <w:bCs/>
          <w:szCs w:val="21"/>
        </w:rPr>
      </w:pPr>
      <w:r w:rsidRPr="00C41863">
        <w:rPr>
          <w:rFonts w:ascii="宋体" w:hAnsi="宋体" w:hint="eastAsia"/>
          <w:szCs w:val="21"/>
        </w:rPr>
        <w:t>本基金为债券型证券投资基金，债券投资占基金资产的比例不低于</w:t>
      </w:r>
      <w:r w:rsidRPr="00C41863">
        <w:rPr>
          <w:rFonts w:ascii="宋体" w:hAnsi="宋体"/>
          <w:szCs w:val="21"/>
        </w:rPr>
        <w:t>80%</w:t>
      </w:r>
      <w:r w:rsidRPr="00C41863">
        <w:rPr>
          <w:rFonts w:ascii="宋体" w:hAnsi="宋体" w:hint="eastAsia"/>
          <w:szCs w:val="21"/>
        </w:rPr>
        <w:t>。</w:t>
      </w:r>
      <w:r>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1A17AE36"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73EAC97D" w14:textId="77777777" w:rsidR="00CC43E0" w:rsidRDefault="00080F9F" w:rsidP="00080F9F">
      <w:pPr>
        <w:adjustRightInd w:val="0"/>
        <w:snapToGrid w:val="0"/>
        <w:spacing w:line="360" w:lineRule="auto"/>
        <w:ind w:firstLine="420"/>
        <w:rPr>
          <w:rFonts w:ascii="宋体" w:hAnsi="宋体"/>
          <w:szCs w:val="21"/>
        </w:rPr>
      </w:pPr>
      <w:r w:rsidRPr="0095530B">
        <w:rPr>
          <w:rFonts w:ascii="宋体" w:hAnsi="宋体" w:hint="eastAsia"/>
          <w:szCs w:val="21"/>
        </w:rPr>
        <w:t>当单个</w:t>
      </w:r>
      <w:r>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29314A">
        <w:rPr>
          <w:rFonts w:ascii="宋体" w:hAnsi="宋体"/>
          <w:szCs w:val="21"/>
        </w:rPr>
        <w:t>连续</w:t>
      </w:r>
      <w:r w:rsidRPr="00057BA9">
        <w:rPr>
          <w:rFonts w:ascii="宋体" w:hAnsi="宋体" w:hint="eastAsia"/>
          <w:szCs w:val="21"/>
        </w:rPr>
        <w:t>2个开放</w:t>
      </w:r>
      <w:r w:rsidRPr="0029314A">
        <w:rPr>
          <w:rFonts w:ascii="宋体" w:hAnsi="宋体"/>
          <w:szCs w:val="21"/>
        </w:rPr>
        <w:t>日以上(含本数)发生巨额赎回，如基金管理人认为有必要，可暂停接受基金的赎回申请；已经接受的赎回申请可以延缓支付赎回款项，但不得超过</w:t>
      </w:r>
      <w:r w:rsidRPr="00057BA9">
        <w:rPr>
          <w:rFonts w:ascii="宋体" w:hAnsi="宋体" w:hint="eastAsia"/>
          <w:szCs w:val="21"/>
        </w:rPr>
        <w:t>20</w:t>
      </w:r>
      <w:r w:rsidRPr="0029314A">
        <w:rPr>
          <w:rFonts w:ascii="宋体" w:hAnsi="宋体"/>
          <w:szCs w:val="21"/>
        </w:rPr>
        <w:t>个工作日，并应当在指定</w:t>
      </w:r>
      <w:r w:rsidRPr="0029314A">
        <w:rPr>
          <w:rFonts w:ascii="宋体" w:hAnsi="宋体" w:hint="eastAsia"/>
          <w:szCs w:val="21"/>
        </w:rPr>
        <w:t>媒介</w:t>
      </w:r>
      <w:r w:rsidRPr="0029314A">
        <w:rPr>
          <w:rFonts w:ascii="宋体" w:hAnsi="宋体"/>
          <w:szCs w:val="21"/>
        </w:rPr>
        <w:t>上进行公告。</w:t>
      </w:r>
    </w:p>
    <w:p w14:paraId="19831BFF" w14:textId="0E0E5D28" w:rsidR="00080F9F" w:rsidRPr="00CC43E0" w:rsidRDefault="00CC43E0" w:rsidP="00080F9F">
      <w:pPr>
        <w:adjustRightInd w:val="0"/>
        <w:snapToGrid w:val="0"/>
        <w:spacing w:line="360" w:lineRule="auto"/>
        <w:ind w:firstLine="420"/>
        <w:rPr>
          <w:rFonts w:ascii="宋体" w:hAnsi="宋体"/>
          <w:szCs w:val="21"/>
        </w:rPr>
      </w:pPr>
      <w:r w:rsidRPr="00CC43E0">
        <w:rPr>
          <w:rFonts w:ascii="宋体" w:hAnsi="宋体" w:hint="eastAsia"/>
          <w:szCs w:val="21"/>
        </w:rPr>
        <w:lastRenderedPageBreak/>
        <w:t>当基金发生巨额赎回，在单个基金份额持有人超过基金总份额</w:t>
      </w:r>
      <w:r w:rsidR="00FE2E04">
        <w:rPr>
          <w:rFonts w:ascii="宋体" w:hAnsi="宋体" w:hint="eastAsia"/>
          <w:szCs w:val="21"/>
        </w:rPr>
        <w:t>3</w:t>
      </w:r>
      <w:r w:rsidRPr="00CC43E0">
        <w:rPr>
          <w:rFonts w:ascii="宋体" w:hAnsi="宋体" w:hint="eastAsia"/>
          <w:szCs w:val="21"/>
        </w:rPr>
        <w:t>0%以上的赎回申请情形下，基金管理人可以延期办理赎回申请。如基金管理人对于其超过基金总份额</w:t>
      </w:r>
      <w:r w:rsidR="00FE2E04">
        <w:rPr>
          <w:rFonts w:ascii="宋体" w:hAnsi="宋体" w:hint="eastAsia"/>
          <w:szCs w:val="21"/>
        </w:rPr>
        <w:t>3</w:t>
      </w:r>
      <w:r w:rsidRPr="00CC43E0">
        <w:rPr>
          <w:rFonts w:ascii="宋体" w:hAnsi="宋体" w:hint="eastAsia"/>
          <w:szCs w:val="21"/>
        </w:rPr>
        <w:t>0%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00FE2E04">
        <w:rPr>
          <w:rFonts w:ascii="宋体" w:hAnsi="宋体" w:hint="eastAsia"/>
          <w:szCs w:val="21"/>
        </w:rPr>
        <w:t>3</w:t>
      </w:r>
      <w:r w:rsidRPr="00CC43E0">
        <w:rPr>
          <w:rFonts w:ascii="宋体" w:hAnsi="宋体" w:hint="eastAsia"/>
          <w:szCs w:val="21"/>
        </w:rPr>
        <w:t>0%部分作为当日有效赎回申请，基金管理人可以根据前述</w:t>
      </w:r>
      <w:r>
        <w:rPr>
          <w:rFonts w:ascii="宋体" w:hAnsi="宋体" w:hint="eastAsia"/>
          <w:szCs w:val="21"/>
        </w:rPr>
        <w:t>全额赎回</w:t>
      </w:r>
      <w:r w:rsidRPr="00CC43E0">
        <w:rPr>
          <w:rFonts w:ascii="宋体" w:hAnsi="宋体" w:hint="eastAsia"/>
          <w:szCs w:val="21"/>
        </w:rPr>
        <w:t>或</w:t>
      </w:r>
      <w:r>
        <w:rPr>
          <w:rFonts w:ascii="宋体" w:hAnsi="宋体" w:hint="eastAsia"/>
          <w:szCs w:val="21"/>
        </w:rPr>
        <w:t>部分延期赎回</w:t>
      </w:r>
      <w:r w:rsidRPr="00CC43E0">
        <w:rPr>
          <w:rFonts w:ascii="宋体" w:hAnsi="宋体" w:hint="eastAsia"/>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D5B8F6" w14:textId="77777777" w:rsidR="00080F9F" w:rsidRPr="003C700B" w:rsidRDefault="00080F9F" w:rsidP="00CC43E0">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03259F78" w14:textId="77777777" w:rsidR="00080F9F" w:rsidRPr="00606A96" w:rsidRDefault="00080F9F" w:rsidP="00CC43E0">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1EB593DB" w14:textId="7B20CDE9" w:rsidR="00AE607C" w:rsidRPr="00080F9F" w:rsidRDefault="00AE607C" w:rsidP="00582AC7">
      <w:pPr>
        <w:widowControl/>
        <w:jc w:val="left"/>
        <w:rPr>
          <w:rFonts w:ascii="宋体" w:hAnsi="宋体"/>
          <w:szCs w:val="21"/>
        </w:rPr>
      </w:pPr>
    </w:p>
    <w:p w14:paraId="34884B6C" w14:textId="6AE4F923" w:rsidR="00080F9F" w:rsidRDefault="00080F9F">
      <w:pPr>
        <w:widowControl/>
        <w:jc w:val="left"/>
        <w:rPr>
          <w:rFonts w:ascii="宋体" w:hAnsi="宋体"/>
          <w:szCs w:val="21"/>
        </w:rPr>
      </w:pPr>
      <w:r>
        <w:rPr>
          <w:rFonts w:ascii="宋体" w:hAnsi="宋体"/>
          <w:szCs w:val="21"/>
        </w:rPr>
        <w:br w:type="page"/>
      </w:r>
    </w:p>
    <w:p w14:paraId="6D369F89" w14:textId="77777777" w:rsidR="00080F9F" w:rsidRPr="00C34E47" w:rsidRDefault="00080F9F" w:rsidP="00582AC7">
      <w:pPr>
        <w:widowControl/>
        <w:jc w:val="left"/>
        <w:rPr>
          <w:rFonts w:ascii="宋体" w:hAnsi="宋体"/>
          <w:szCs w:val="21"/>
        </w:rPr>
      </w:pPr>
    </w:p>
    <w:p w14:paraId="36F6083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8" w:name="_Toc274597452"/>
      <w:bookmarkStart w:id="229" w:name="_Toc276542618"/>
      <w:bookmarkStart w:id="230" w:name="_Toc289439350"/>
      <w:bookmarkStart w:id="231" w:name="_Toc297312920"/>
      <w:bookmarkStart w:id="232" w:name="_Toc353955246"/>
      <w:bookmarkStart w:id="233" w:name="_Toc364930804"/>
      <w:bookmarkStart w:id="234" w:name="_Toc382897932"/>
      <w:bookmarkStart w:id="235" w:name="_Toc411503278"/>
      <w:bookmarkStart w:id="236" w:name="_Toc529547718"/>
      <w:r w:rsidRPr="00C34E47">
        <w:rPr>
          <w:rFonts w:hint="eastAsia"/>
        </w:rPr>
        <w:t>基金合同的变更、终止和基金财产的清算</w:t>
      </w:r>
      <w:bookmarkEnd w:id="228"/>
      <w:bookmarkEnd w:id="229"/>
      <w:bookmarkEnd w:id="230"/>
      <w:bookmarkEnd w:id="231"/>
      <w:bookmarkEnd w:id="232"/>
      <w:bookmarkEnd w:id="233"/>
      <w:bookmarkEnd w:id="234"/>
      <w:bookmarkEnd w:id="235"/>
      <w:bookmarkEnd w:id="236"/>
    </w:p>
    <w:p w14:paraId="17A5B651" w14:textId="77777777" w:rsidR="00AE607C" w:rsidRDefault="00AE607C" w:rsidP="00F05D2A">
      <w:pPr>
        <w:adjustRightInd w:val="0"/>
        <w:snapToGrid w:val="0"/>
        <w:spacing w:line="360" w:lineRule="auto"/>
        <w:ind w:firstLineChars="200" w:firstLine="422"/>
        <w:rPr>
          <w:rFonts w:ascii="宋体" w:hAnsi="宋体"/>
          <w:b/>
          <w:bCs/>
          <w:szCs w:val="21"/>
        </w:rPr>
      </w:pPr>
    </w:p>
    <w:p w14:paraId="2841EB23"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bookmarkStart w:id="237" w:name="_Toc79392639"/>
      <w:r w:rsidRPr="008E5C14">
        <w:rPr>
          <w:rFonts w:asciiTheme="minorEastAsia" w:eastAsiaTheme="minorEastAsia" w:hAnsiTheme="minorEastAsia" w:hint="eastAsia"/>
          <w:bCs/>
          <w:szCs w:val="21"/>
        </w:rPr>
        <w:t>一、《基金合同》的变更</w:t>
      </w:r>
    </w:p>
    <w:p w14:paraId="03E665E0"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8DEF2C8"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2、关于《基金合同》变更的基金份额持有人大会决议自生效后方可执行，自决议生效后2个工作日内在指定媒介公告。</w:t>
      </w:r>
    </w:p>
    <w:p w14:paraId="5C14A32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1EC49186"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二、《基金合同》的终止事由</w:t>
      </w:r>
    </w:p>
    <w:p w14:paraId="760F808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有下列情形之一的，《基金合同》应当终止：</w:t>
      </w:r>
    </w:p>
    <w:p w14:paraId="4BC33D8C"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1、基金份额持有人大会决定终止的；</w:t>
      </w:r>
    </w:p>
    <w:p w14:paraId="1C1CF0D0"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2、基金管理人、基金托管人职责终止，在6个月内没有新基金管理人、新基金托管人承接的；</w:t>
      </w:r>
    </w:p>
    <w:p w14:paraId="1D4F23F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3、《基金合同》约定的其他情形；</w:t>
      </w:r>
    </w:p>
    <w:p w14:paraId="0022C03A"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4、相关法律法规和中国证监会规定的其他情况。</w:t>
      </w:r>
    </w:p>
    <w:p w14:paraId="50352538"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21E1BF5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三、基金财产的清算</w:t>
      </w:r>
    </w:p>
    <w:p w14:paraId="6C77623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1、基金财产清算小组：自出现《基金合同》终止事由之日起30个工作日内成立清算小组，基金管理人组织基金财产清算小组并在中国证监会的监督下进行基金清算。</w:t>
      </w:r>
    </w:p>
    <w:p w14:paraId="3AFF0B5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5627665"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3、基金财产清算小组职责：基金财产清算小组负责基金财产的保管、清理、估价、变现和分配。基金财产清算小组可以依法进行必要的民事活动。</w:t>
      </w:r>
    </w:p>
    <w:p w14:paraId="0D64FB9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4、基金财产清算程序：</w:t>
      </w:r>
    </w:p>
    <w:p w14:paraId="76140C0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（1）《基金合同》终止情形出现时，由基金财产清算小组统一接管基金；</w:t>
      </w:r>
    </w:p>
    <w:p w14:paraId="7A1EF36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（2）对基金财产和债权债务进行清理和确认；</w:t>
      </w:r>
    </w:p>
    <w:p w14:paraId="106DE9D4"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lastRenderedPageBreak/>
        <w:t>（3）对基金财产进行估值和变现；</w:t>
      </w:r>
    </w:p>
    <w:p w14:paraId="63B03145"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（4）制作清算报告；</w:t>
      </w:r>
    </w:p>
    <w:p w14:paraId="795F1A4D"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（5）聘请会计师事务所对清算报告进行外部审计，聘请律师事务所对清算报告出具法律意见书；</w:t>
      </w:r>
    </w:p>
    <w:p w14:paraId="5080EDF0"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（6）将清算报告报中国证监会备案并公告；</w:t>
      </w:r>
    </w:p>
    <w:p w14:paraId="7D34F4AA"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（7）对基金剩余财产进行分配。</w:t>
      </w:r>
    </w:p>
    <w:p w14:paraId="739B0DD9"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5、基金财产清算的期限为6个月。</w:t>
      </w:r>
    </w:p>
    <w:p w14:paraId="1E6F33D9"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2B24C29B"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四、清算费用</w:t>
      </w:r>
    </w:p>
    <w:p w14:paraId="3C4A85AE"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清算费用是指基金财产清算小组在进行基金清算过程中发生的所有合理费用，清算费用由基金财产清算小组优先从基金财产中支付。</w:t>
      </w:r>
    </w:p>
    <w:p w14:paraId="11F74818"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56957910"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五、基金财产清算剩余资产的分配</w:t>
      </w:r>
    </w:p>
    <w:p w14:paraId="3F524B6E"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53249506"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3D75EDC2"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六、基金财产清算的公告</w:t>
      </w:r>
    </w:p>
    <w:p w14:paraId="702EF880"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55003C36"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p>
    <w:p w14:paraId="0512CB3F" w14:textId="77777777" w:rsidR="008E5C14" w:rsidRPr="008E5C14"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七、基金财产清算账册及文件的保存</w:t>
      </w:r>
    </w:p>
    <w:p w14:paraId="00E3A40A" w14:textId="7F0DF460" w:rsidR="0047655A" w:rsidRPr="00274ABF" w:rsidRDefault="008E5C14" w:rsidP="008E5C14">
      <w:pPr>
        <w:spacing w:line="360" w:lineRule="auto"/>
        <w:ind w:firstLineChars="200" w:firstLine="420"/>
        <w:rPr>
          <w:rFonts w:asciiTheme="minorEastAsia" w:eastAsiaTheme="minorEastAsia" w:hAnsiTheme="minorEastAsia"/>
          <w:bCs/>
          <w:szCs w:val="21"/>
        </w:rPr>
      </w:pPr>
      <w:r w:rsidRPr="008E5C14">
        <w:rPr>
          <w:rFonts w:asciiTheme="minorEastAsia" w:eastAsiaTheme="minorEastAsia" w:hAnsiTheme="minorEastAsia" w:hint="eastAsia"/>
          <w:bCs/>
          <w:szCs w:val="21"/>
        </w:rPr>
        <w:t>基金财产清算账册及有关文件由基金托管人保存15年以上</w:t>
      </w:r>
      <w:r>
        <w:rPr>
          <w:rFonts w:asciiTheme="minorEastAsia" w:eastAsiaTheme="minorEastAsia" w:hAnsiTheme="minorEastAsia" w:hint="eastAsia"/>
          <w:bCs/>
          <w:szCs w:val="21"/>
        </w:rPr>
        <w:t>。</w:t>
      </w:r>
    </w:p>
    <w:bookmarkEnd w:id="237"/>
    <w:p w14:paraId="7288CD12" w14:textId="77777777" w:rsidR="002E3EC6" w:rsidRPr="00C34E47" w:rsidRDefault="002E3EC6" w:rsidP="00F05D2A">
      <w:pPr>
        <w:widowControl/>
        <w:snapToGrid w:val="0"/>
        <w:spacing w:line="360" w:lineRule="auto"/>
        <w:jc w:val="left"/>
      </w:pPr>
      <w:r w:rsidRPr="00C34E47">
        <w:br w:type="page"/>
      </w:r>
    </w:p>
    <w:p w14:paraId="053022FB" w14:textId="77777777" w:rsidR="002E3EC6" w:rsidRPr="00C34E47" w:rsidRDefault="002E3EC6" w:rsidP="00F05D2A">
      <w:pPr>
        <w:widowControl/>
        <w:snapToGrid w:val="0"/>
        <w:spacing w:line="360" w:lineRule="auto"/>
        <w:jc w:val="left"/>
      </w:pPr>
    </w:p>
    <w:p w14:paraId="22BA98FA" w14:textId="77777777" w:rsidR="002E3EC6" w:rsidRPr="00C34E47" w:rsidRDefault="002E3EC6" w:rsidP="00F05D2A">
      <w:pPr>
        <w:pStyle w:val="21"/>
        <w:numPr>
          <w:ilvl w:val="0"/>
          <w:numId w:val="24"/>
        </w:numPr>
        <w:snapToGrid w:val="0"/>
        <w:spacing w:before="0" w:after="0" w:line="360" w:lineRule="auto"/>
        <w:jc w:val="left"/>
      </w:pPr>
      <w:bookmarkStart w:id="238" w:name="_Toc327902640"/>
      <w:bookmarkStart w:id="239" w:name="_Toc332013128"/>
      <w:bookmarkStart w:id="240" w:name="_Toc335899851"/>
      <w:bookmarkStart w:id="241" w:name="_Toc336606245"/>
      <w:bookmarkStart w:id="242" w:name="_Toc369510026"/>
      <w:bookmarkStart w:id="243" w:name="_Toc411503279"/>
      <w:bookmarkStart w:id="244" w:name="_Toc529547719"/>
      <w:r w:rsidRPr="00C34E47">
        <w:rPr>
          <w:rFonts w:hint="eastAsia"/>
        </w:rPr>
        <w:t>基金合同的内容摘要</w:t>
      </w:r>
      <w:bookmarkEnd w:id="238"/>
      <w:bookmarkEnd w:id="239"/>
      <w:bookmarkEnd w:id="240"/>
      <w:bookmarkEnd w:id="241"/>
      <w:bookmarkEnd w:id="242"/>
      <w:bookmarkEnd w:id="243"/>
      <w:bookmarkEnd w:id="244"/>
    </w:p>
    <w:p w14:paraId="6B8B8596" w14:textId="77777777" w:rsidR="002E3EC6" w:rsidRPr="00C34E47" w:rsidRDefault="002E3EC6" w:rsidP="00F05D2A">
      <w:pPr>
        <w:snapToGrid w:val="0"/>
        <w:spacing w:line="360" w:lineRule="auto"/>
        <w:ind w:firstLineChars="199" w:firstLine="420"/>
        <w:rPr>
          <w:rFonts w:ascii="宋体"/>
          <w:b/>
          <w:szCs w:val="21"/>
        </w:rPr>
      </w:pPr>
    </w:p>
    <w:p w14:paraId="3C40D71E" w14:textId="77777777" w:rsidR="008E5C14" w:rsidRPr="008E5C14" w:rsidRDefault="008E5C14" w:rsidP="008E5C14">
      <w:pPr>
        <w:snapToGrid w:val="0"/>
        <w:spacing w:line="360" w:lineRule="auto"/>
        <w:ind w:firstLineChars="200" w:firstLine="420"/>
        <w:rPr>
          <w:rFonts w:ascii="宋体" w:hAnsi="宋体"/>
          <w:bCs/>
          <w:szCs w:val="21"/>
        </w:rPr>
      </w:pPr>
      <w:bookmarkStart w:id="245" w:name="_Hlt88825574"/>
      <w:bookmarkStart w:id="246" w:name="_Hlt88897298"/>
      <w:bookmarkStart w:id="247" w:name="_Hlt88827255"/>
      <w:bookmarkStart w:id="248" w:name="_Hlt88820702"/>
      <w:bookmarkEnd w:id="245"/>
      <w:bookmarkEnd w:id="246"/>
      <w:bookmarkEnd w:id="247"/>
      <w:bookmarkEnd w:id="248"/>
      <w:r w:rsidRPr="008E5C14">
        <w:rPr>
          <w:rFonts w:ascii="宋体" w:hAnsi="宋体" w:hint="eastAsia"/>
          <w:bCs/>
          <w:szCs w:val="21"/>
        </w:rPr>
        <w:t>一、基金合同当事人的权利、义务</w:t>
      </w:r>
    </w:p>
    <w:p w14:paraId="1E897BD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（一）基金管理人的权利与义务</w:t>
      </w:r>
    </w:p>
    <w:p w14:paraId="1B605D5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1、根据《基金法》、《运作办法》及其他有关规定，基金管理人的权利包括但不限于：</w:t>
      </w:r>
    </w:p>
    <w:p w14:paraId="5AEAA17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（1）依法募集资金；</w:t>
      </w:r>
    </w:p>
    <w:p w14:paraId="7640FC3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（2）自《基金合同》生效之日起，根据法律法规和《基金合同》独立运用并管理基金财产；</w:t>
      </w:r>
    </w:p>
    <w:p w14:paraId="3617B2D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（3）依照《基金合同》收取基金管理费以及法律法规规定或中国证监会批准的其他费用；</w:t>
      </w:r>
    </w:p>
    <w:p w14:paraId="463520F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（4）销售基金份额；</w:t>
      </w:r>
    </w:p>
    <w:p w14:paraId="7F3DD64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（5）按照规定召集基金份额持有人大会；</w:t>
      </w:r>
    </w:p>
    <w:p w14:paraId="02515C8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（6）依据《基金合同》及有关法律规定监督基金托管人，如认为基金托管人违反了《基金合同》及国家有关法律规定，应呈报中国证监会和其他监管部门，并采取必要措施保护基金投资人的利益；</w:t>
      </w:r>
    </w:p>
    <w:p w14:paraId="065648B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（7）在基金托管人更换时，提名新的基金托管人；</w:t>
      </w:r>
    </w:p>
    <w:p w14:paraId="37310A8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（8）选择、更换基金销售机构，对基金销售机构的相关行为进行监督和处理； </w:t>
      </w:r>
    </w:p>
    <w:p w14:paraId="6F6E7AC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（9）担任或委托其他符合条件的机构担任基金登记机构办理基金登记业务； </w:t>
      </w:r>
    </w:p>
    <w:p w14:paraId="7C6A3F9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（10）依据《基金合同》及有关法律规定决定基金收益的分配方案；</w:t>
      </w:r>
      <w:r w:rsidRPr="008E5C14">
        <w:rPr>
          <w:rFonts w:ascii="宋体" w:hAnsi="宋体" w:hint="eastAsia"/>
          <w:bCs/>
          <w:szCs w:val="21"/>
        </w:rPr>
        <w:tab/>
      </w:r>
    </w:p>
    <w:p w14:paraId="1315C54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（11）在《基金合同》约定的范围内，拒绝或暂停受理申购与赎回申请； </w:t>
      </w:r>
    </w:p>
    <w:p w14:paraId="453E8E7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（12）在符合有关法律法规和《基金合同》的前提下，制订和调整《业务规则》；</w:t>
      </w:r>
    </w:p>
    <w:p w14:paraId="0BEC11E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（13）依照法律法规为基金的利益对被投资公司行使股东及债权人权利，为基金的利益行使因基金财产投资于证券所产生的权利；</w:t>
      </w:r>
      <w:r w:rsidRPr="008E5C14">
        <w:rPr>
          <w:rFonts w:ascii="宋体" w:hAnsi="宋体" w:hint="eastAsia"/>
          <w:bCs/>
          <w:szCs w:val="21"/>
        </w:rPr>
        <w:tab/>
      </w:r>
    </w:p>
    <w:p w14:paraId="7A774D8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（14）在法律法规允许的前提下，为基金的利益依法为基金进行融资； </w:t>
      </w:r>
    </w:p>
    <w:p w14:paraId="4DE68EA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（15）以基金管理人的名义，代表基金份额持有人的利益行使诉讼权利或者实施其他法律行为；</w:t>
      </w:r>
      <w:r w:rsidRPr="008E5C14">
        <w:rPr>
          <w:rFonts w:ascii="宋体" w:hAnsi="宋体" w:hint="eastAsia"/>
          <w:bCs/>
          <w:szCs w:val="21"/>
        </w:rPr>
        <w:tab/>
      </w:r>
    </w:p>
    <w:p w14:paraId="20FCAA9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（16）选择、更换律师事务所、会计师事务所、证券经纪商或其他为基金提供服务的外部机构；</w:t>
      </w:r>
      <w:r w:rsidRPr="008E5C14">
        <w:rPr>
          <w:rFonts w:ascii="宋体" w:hAnsi="宋体" w:hint="eastAsia"/>
          <w:bCs/>
          <w:szCs w:val="21"/>
        </w:rPr>
        <w:tab/>
      </w:r>
    </w:p>
    <w:p w14:paraId="182A171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（17）在符合有关法律、法规的前提下，制订和调整有关基金认购、申购、赎回、转换、非交易过户、转托管和定投等业务规则；</w:t>
      </w:r>
    </w:p>
    <w:p w14:paraId="21C5715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（18）委托第三方机构办理本基金的交易、清算、估值、结算等业务；</w:t>
      </w:r>
    </w:p>
    <w:p w14:paraId="2E9A5DE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（19）法律法规及中国证监会规定的和《基金合同》约定的其他权利。</w:t>
      </w:r>
    </w:p>
    <w:p w14:paraId="7311BA2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2、根据《基金法》、《运作办法》及其他有关规定，基金管理人的义务包括但不限于：</w:t>
      </w:r>
    </w:p>
    <w:p w14:paraId="0A1ED2A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lastRenderedPageBreak/>
        <w:t>（1）依法募集资金，办理或者委托经中国证监会认定的其他机构代为办理基金份额的发售、申购、赎回和登记事宜；</w:t>
      </w:r>
    </w:p>
    <w:p w14:paraId="5B83B63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（2）办理基金注册或备案手续；</w:t>
      </w:r>
    </w:p>
    <w:p w14:paraId="66F2579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（3）自《基金合同》生效之日起，以诚实信用、谨慎勤勉的原则管理和运用基金财产；</w:t>
      </w:r>
    </w:p>
    <w:p w14:paraId="7A17F0A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（4）配备足够的具有专业资格的人员进行基金投资分析、决策，以专业化的经营方式管理和运作基金财产；</w:t>
      </w:r>
    </w:p>
    <w:p w14:paraId="0377657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167BA42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（6）除依据《基金法》、《基金合同》及其他有关规定外，不得利用基金财产为自己及任何第三人谋取利益，不得委托第三人运作基金财产；</w:t>
      </w:r>
    </w:p>
    <w:p w14:paraId="2055289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（7）依法接受基金托管人的监督；</w:t>
      </w:r>
    </w:p>
    <w:p w14:paraId="7E01DF3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（8）采取适当合理的措施使计算基金份额认购、申购、赎回和注销价格的方法符合《基金合同》等法律文件的规定，按有关规定计算并公告基金资产净值，确定基金份额申购、赎回的价格；</w:t>
      </w:r>
    </w:p>
    <w:p w14:paraId="28DD6F6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（9）进行基金会计核算并编制基金财务会计报告；</w:t>
      </w:r>
    </w:p>
    <w:p w14:paraId="520809F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（10）编制季度、半年度和年度基金报告；</w:t>
      </w:r>
    </w:p>
    <w:p w14:paraId="1972A45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（11）严格按照《基金法》、《基金合同》及其他有关规定，履行信息披露及报告义务；</w:t>
      </w:r>
    </w:p>
    <w:p w14:paraId="5E1686A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213781B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（13）按《基金合同》的约定确定基金收益分配方案，及时向基金份额持有人分配基金收益；</w:t>
      </w:r>
    </w:p>
    <w:p w14:paraId="697912C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（14）按规定受理申购与赎回申请，及时、足额支付赎回款项；</w:t>
      </w:r>
    </w:p>
    <w:p w14:paraId="64D2B52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（15）依据《基金法》、《基金合同》及其他有关规定召集基金份额持有人大会或配合基金托管人、基金份额持有人依法召集基金份额持有人大会；</w:t>
      </w:r>
    </w:p>
    <w:p w14:paraId="027BCCD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（16）按规定保存基金财产管理业务活动的会计账册、报表、记录和其他相关资料15  年以上；</w:t>
      </w:r>
    </w:p>
    <w:p w14:paraId="626D443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14DFE1F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（18）组织并参加基金财产清算小组，参与基金财产的保管、清理、估价、变现和分配；</w:t>
      </w:r>
    </w:p>
    <w:p w14:paraId="6BEC3FE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（19）面临解散、依法被撤销或者被依法宣告破产时，及时报告中国证监会并通知基金托管人；</w:t>
      </w:r>
    </w:p>
    <w:p w14:paraId="615C813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lastRenderedPageBreak/>
        <w:t>（20）因违反《基金合同》导致基金财产的损失或损害基金份额持有人合法权益时，应当承担赔偿责任，其赔偿责任不因其退任而免除；</w:t>
      </w:r>
    </w:p>
    <w:p w14:paraId="34D533C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72313B1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（22）当基金管理人将其义务委托第三方处理时，应当对第三方处理有关基金事务的行为承担责任；</w:t>
      </w:r>
    </w:p>
    <w:p w14:paraId="65B5496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（23）以基金管理人名义，代表基金份额持有人利益行使诉讼权利或实施其他法律行为；</w:t>
      </w:r>
    </w:p>
    <w:p w14:paraId="76CE097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594D657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（25）执行生效的基金份额持有人大会的决议；</w:t>
      </w:r>
    </w:p>
    <w:p w14:paraId="093AFE5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（26）建立并保存基金份额持有人名册；</w:t>
      </w:r>
    </w:p>
    <w:p w14:paraId="373B531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（27）法律法规及中国证监会规定的和《基金合同》约定的其他义务。</w:t>
      </w:r>
    </w:p>
    <w:p w14:paraId="79EEDE1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（二）基金托管人的权利与义务</w:t>
      </w:r>
    </w:p>
    <w:p w14:paraId="5BCAD83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1、根据《基金法》、《运作办法》及其他有关规定，基金托管人的权利包括但不限于：</w:t>
      </w:r>
    </w:p>
    <w:p w14:paraId="0FD4C6B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（1）自《基金合同》生效之日起，依法律法规和《基金合同》的规定安全保管基金财产；</w:t>
      </w:r>
    </w:p>
    <w:p w14:paraId="70D8181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（2）依《基金合同》约定获得基金托管费以及法律法规规定或监管部门批准的其他费用；</w:t>
      </w:r>
    </w:p>
    <w:p w14:paraId="2D20503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4BB23A8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（4）根据相关市场规则，为基金开设证券账户等投资所需账户、为基金办理证券交易资金清算；</w:t>
      </w:r>
    </w:p>
    <w:p w14:paraId="0F7D14A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（5）提议召开或召集基金份额持有人大会；</w:t>
      </w:r>
    </w:p>
    <w:p w14:paraId="4C8D436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（6）在基金管理人更换时，提名新的基金管理人；</w:t>
      </w:r>
    </w:p>
    <w:p w14:paraId="6260656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（7）法律法规及中国证监会规定的和《基金合同》约定的其他权利。</w:t>
      </w:r>
    </w:p>
    <w:p w14:paraId="271EA16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2、根据《基金法》、《运作办法》及其他有关规定，基金托管人的义务包括但不限于：</w:t>
      </w:r>
    </w:p>
    <w:p w14:paraId="5D22610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（1）以诚实信用、勤勉尽责的原则持有并安全保管基金财产；</w:t>
      </w:r>
    </w:p>
    <w:p w14:paraId="0AF1325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（2）设立专门的基金托管部门，具有符合要求的营业场所，配备足够的、合格的熟悉基金托管业务的专职人员，负责基金财产托管事宜；</w:t>
      </w:r>
    </w:p>
    <w:p w14:paraId="62261E6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w:t>
      </w:r>
      <w:r w:rsidRPr="008E5C14">
        <w:rPr>
          <w:rFonts w:ascii="宋体" w:hAnsi="宋体" w:hint="eastAsia"/>
          <w:bCs/>
          <w:szCs w:val="21"/>
        </w:rPr>
        <w:lastRenderedPageBreak/>
        <w:t>所托管的不同的基金分别设置账户，独立核算，分账管理，保证不同基金之间在账户设置、资金划拨、账册记录等方面相互独立；</w:t>
      </w:r>
    </w:p>
    <w:p w14:paraId="6B6968F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（4）除依据《基金法》、《基金合同》、《托管协议》及其他有关规定外，不得利用基金财产为自己及任何第三人谋取利益，不得委托第三人托管基金财产；</w:t>
      </w:r>
    </w:p>
    <w:p w14:paraId="45EC251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（5）保管由基金管理人代表基金签订的与基金有关的重大合同及有关凭证；</w:t>
      </w:r>
    </w:p>
    <w:p w14:paraId="0F56E18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（6）按规定开设基金财产的资金账户和证券账户等投资所需账户,按照《基金合同》的约定，根据基金管理人的投资指令，及时办理清算、交割事宜；</w:t>
      </w:r>
    </w:p>
    <w:p w14:paraId="1315F40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保守基金商业秘密，除《基金法》、《基金合同》、《托管协议》及其他有关规定另有规定外，在基金信息公开披露前予以保密，不得向他人泄露，但依法向监管机构、司法机关及审计、法律等外部专业顾问提供的除外；</w:t>
      </w:r>
    </w:p>
    <w:p w14:paraId="4C3F3BB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（8）复核、审查基金管理人计算的基金资产净值、基金份额申购、赎回价格；</w:t>
      </w:r>
    </w:p>
    <w:p w14:paraId="30E26B1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（9）办理与基金托管业务活动有关的信息披露事项；</w:t>
      </w:r>
    </w:p>
    <w:p w14:paraId="79323C9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174C8A9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（11）保存基金托管业务活动的记录、账册、报表和其他相关资料15年以上；</w:t>
      </w:r>
    </w:p>
    <w:p w14:paraId="6E6E5D6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（12）建立并保存基金份额持有人名册；</w:t>
      </w:r>
    </w:p>
    <w:p w14:paraId="1B025DB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（13）按规定制作相关账册并与基金管理人核对；</w:t>
      </w:r>
    </w:p>
    <w:p w14:paraId="44D1DD9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（14）依据基金管理人的指令或有关规定向基金份额持有人支付基金收益和赎回款项；</w:t>
      </w:r>
    </w:p>
    <w:p w14:paraId="422DE45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（15）依据《基金法》、《基金合同》及其他有关规定，召集基金份额持有人大会或配合基金管理人、基金份额持有人依法召集基金份额持有人大会；</w:t>
      </w:r>
    </w:p>
    <w:p w14:paraId="759D76D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（16）按照法律法规、《基金合同》和《托管协议》的规定监督基金管理人的投资运作；</w:t>
      </w:r>
    </w:p>
    <w:p w14:paraId="34E5919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（17）参加基金财产清算小组，参与基金财产的保管、清理、估价、变现和分配；</w:t>
      </w:r>
    </w:p>
    <w:p w14:paraId="660E31A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（18）面临解散、依法被撤销或者被依法宣告破产时，及时报告中国证监会和银行业监督管理机构，并通知基金管理人；</w:t>
      </w:r>
    </w:p>
    <w:p w14:paraId="4992D20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（19）因违反《基金合同》导致基金财产损失时，应承担赔偿责任，其赔偿责任不因其退任而免除；</w:t>
      </w:r>
    </w:p>
    <w:p w14:paraId="2090C0B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14:paraId="6C3D383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（21）执行生效的基金份额持有人大会的决议；</w:t>
      </w:r>
    </w:p>
    <w:p w14:paraId="03A18D3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（22）法律法规及中国证监会规定的和《基金合同》约定的其他义务。</w:t>
      </w:r>
    </w:p>
    <w:p w14:paraId="67B4241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（三）基金份额持有人</w:t>
      </w:r>
    </w:p>
    <w:p w14:paraId="04DA6D4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基金投资人持有本基金基金份额的行为即视为对《基金合同》的承认和接受，基金投资人自依据《基金合同》取得基金份额，即成为本基金份额持有人和《基金合同》的当事人，</w:t>
      </w:r>
      <w:r w:rsidRPr="008E5C14">
        <w:rPr>
          <w:rFonts w:ascii="宋体" w:hAnsi="宋体" w:hint="eastAsia"/>
          <w:bCs/>
          <w:szCs w:val="21"/>
        </w:rPr>
        <w:lastRenderedPageBreak/>
        <w:t>直至其不再持有本基金的基金份额。基金份额持有人作为《基金合同》当事人并不以在《基金合同》上书面签章或签字为必要条件。</w:t>
      </w:r>
    </w:p>
    <w:p w14:paraId="4A9E7F6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同一类别每份基金份额具有同等的合法权益。</w:t>
      </w:r>
    </w:p>
    <w:p w14:paraId="3D8B5B8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1、根据《基金法》、《运作办法》及其他有关规定，基金份额持有人的权利包括但不限于：</w:t>
      </w:r>
    </w:p>
    <w:p w14:paraId="264234B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（1）分享基金财产收益；</w:t>
      </w:r>
    </w:p>
    <w:p w14:paraId="54ED039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（2）参与分配清算后的剩余基金财产；</w:t>
      </w:r>
    </w:p>
    <w:p w14:paraId="23AF405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（3）依法申请赎回或转让其持有的基金份额；</w:t>
      </w:r>
    </w:p>
    <w:p w14:paraId="154377C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（4）按照规定要求召开基金份额持有人大会或者召集基金份额持有人大会；</w:t>
      </w:r>
    </w:p>
    <w:p w14:paraId="5857265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（5）出席或者委派代表出席基金份额持有人大会，对基金份额持有人大会审议事项行使表决权；</w:t>
      </w:r>
    </w:p>
    <w:p w14:paraId="2267E7E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（6）查阅或者复制公开披露的基金信息资料；</w:t>
      </w:r>
    </w:p>
    <w:p w14:paraId="07373C4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（7）监督基金管理人的投资运作；</w:t>
      </w:r>
    </w:p>
    <w:p w14:paraId="6D10BA6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（8）对基金管理人、基金托管人、基金服务机构损害其合法权益的行为依法提起诉讼或仲裁；</w:t>
      </w:r>
    </w:p>
    <w:p w14:paraId="35CBBAE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（9）法律法规及中国证监会规定的和《基金合同》约定的其他权利。</w:t>
      </w:r>
    </w:p>
    <w:p w14:paraId="63CD7C9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2、根据《基金法》、《运作办法》及其他有关规定，基金份额持有人的义务包括但不限于：</w:t>
      </w:r>
    </w:p>
    <w:p w14:paraId="5D319CC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（1）认真阅读并遵守《基金合同》、招募说明书等信息披露文件；</w:t>
      </w:r>
    </w:p>
    <w:p w14:paraId="5359262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（2）了解所投资基金产品，了解自身风险承受能力，自主判断基金的投资价值，自主做出投资决策，自行承担投资风险；</w:t>
      </w:r>
    </w:p>
    <w:p w14:paraId="1E1ABE6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（3）关注基金信息披露，及时行使权利和履行义务；</w:t>
      </w:r>
    </w:p>
    <w:p w14:paraId="030658E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（4）缴纳基金认购、申购款项及法律法规和《基金合同》所规定的费用；</w:t>
      </w:r>
    </w:p>
    <w:p w14:paraId="258D11E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（5）在其持有的基金份额范围内，承担基金亏损或者《基金合同》终止的有限责任；</w:t>
      </w:r>
    </w:p>
    <w:p w14:paraId="2FF3793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（6）不从事任何有损基金及其他《基金合同》当事人合法权益的活动；</w:t>
      </w:r>
    </w:p>
    <w:p w14:paraId="2A7D543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（7）执行生效的基金份额持有人大会的决议；</w:t>
      </w:r>
    </w:p>
    <w:p w14:paraId="2513E49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（8）返还在基金交易过程中因任何原因获得的不当得利；</w:t>
      </w:r>
    </w:p>
    <w:p w14:paraId="0736752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（9）发起资金提供方持有认购的基金份额不少于3年；</w:t>
      </w:r>
    </w:p>
    <w:p w14:paraId="4F39981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（10）法律法规及中国证监会规定的和《基金合同》约定的其他义务。</w:t>
      </w:r>
    </w:p>
    <w:p w14:paraId="6F8C56EF" w14:textId="77777777" w:rsidR="008E5C14" w:rsidRPr="008E5C14" w:rsidRDefault="008E5C14" w:rsidP="008E5C14">
      <w:pPr>
        <w:snapToGrid w:val="0"/>
        <w:spacing w:line="360" w:lineRule="auto"/>
        <w:ind w:firstLineChars="200" w:firstLine="420"/>
        <w:rPr>
          <w:rFonts w:ascii="宋体" w:hAnsi="宋体"/>
          <w:bCs/>
          <w:szCs w:val="21"/>
        </w:rPr>
      </w:pPr>
    </w:p>
    <w:p w14:paraId="75F011F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二、基金份额持有人大会召集、议事及表决的程序和规则</w:t>
      </w:r>
    </w:p>
    <w:p w14:paraId="15ED6C5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w:t>
      </w:r>
      <w:r w:rsidRPr="008E5C14">
        <w:rPr>
          <w:rFonts w:ascii="宋体" w:hAnsi="宋体" w:hint="eastAsia"/>
          <w:bCs/>
          <w:szCs w:val="21"/>
        </w:rPr>
        <w:lastRenderedPageBreak/>
        <w:t>以届时有效的法律法规为准。</w:t>
      </w:r>
    </w:p>
    <w:p w14:paraId="506165E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（一）召开事由</w:t>
      </w:r>
    </w:p>
    <w:p w14:paraId="438FEA4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1、当出现或需要决定下列事由之一的，应当召开基金份额持有人大会，但法律法规、中国证监会另有规定的除外：</w:t>
      </w:r>
    </w:p>
    <w:p w14:paraId="031C3E1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（1）终止《基金合同》；</w:t>
      </w:r>
    </w:p>
    <w:p w14:paraId="6D8732C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（2）更换基金管理人；</w:t>
      </w:r>
    </w:p>
    <w:p w14:paraId="76B3D32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（3）更换基金托管人；</w:t>
      </w:r>
    </w:p>
    <w:p w14:paraId="6BB7C43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（4）转换基金运作方式；</w:t>
      </w:r>
    </w:p>
    <w:p w14:paraId="03EEB45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（5）调整基金管理人、基金托管人的报酬标准和提高销售服务费；</w:t>
      </w:r>
    </w:p>
    <w:p w14:paraId="77884E8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（6）变更基金类别；</w:t>
      </w:r>
    </w:p>
    <w:p w14:paraId="43399FB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（7）本基金与其他基金的合并；</w:t>
      </w:r>
    </w:p>
    <w:p w14:paraId="14B0B69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（8）变更基金投资目标、范围或策略；</w:t>
      </w:r>
    </w:p>
    <w:p w14:paraId="5A59EF3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（9）变更基金份额持有人大会程序；</w:t>
      </w:r>
    </w:p>
    <w:p w14:paraId="473BC0F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（10）基金管理人或基金托管人要求召开基金份额持有人大会；</w:t>
      </w:r>
    </w:p>
    <w:p w14:paraId="5A669A5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（11）单独或合计持有本基金总份额10%以上（含10%）基金份额的基金份额持有人（以基金管理人收到提议当日的基金份额计算，下同）就同一事项书面要求召开基金份额持有人大会；</w:t>
      </w:r>
    </w:p>
    <w:p w14:paraId="2D3C214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（12）对基金合同当事人权利和义务产生重大影响的其他事项；</w:t>
      </w:r>
    </w:p>
    <w:p w14:paraId="76D5453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（13）法律法规、《基金合同》或中国证监会规定的其他应当召开基金份额持有人大会的事项。</w:t>
      </w:r>
    </w:p>
    <w:p w14:paraId="6ECCE6B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2、以下情况可由基金管理人和基金托管人协商后修改，不需召开基金份额持有人大会：</w:t>
      </w:r>
    </w:p>
    <w:p w14:paraId="45BC841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（1）调低除基金管理费、基金托管费以外的其他应由基金承担的费用；</w:t>
      </w:r>
    </w:p>
    <w:p w14:paraId="6C24B02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（2）法律法规要求增加的基金费用的收取；</w:t>
      </w:r>
    </w:p>
    <w:p w14:paraId="56860E9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（3）在法律法规和《基金合同》规定的范围内且在对现有基金份额持有人利益无实质性不利影响的情况下，调整本基金的申购费率、调低赎回费率、变更收费方式；</w:t>
      </w:r>
    </w:p>
    <w:p w14:paraId="6FEBD6C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（4）在法律法规和《基金合同》规定的范围内且在对现有基金份额持有人利益无实质性不利影响的情况下，增加、减少或调整基金份额类别设置及对基金份额分类办法、规则进行调整；</w:t>
      </w:r>
    </w:p>
    <w:p w14:paraId="459B9B8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（5）因相应的法律法规发生变动而应当对《基金合同》进行修改；</w:t>
      </w:r>
    </w:p>
    <w:p w14:paraId="7DA9B6F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（6）对《基金合同》的修改对基金份额持有人利益无实质性不利影响或修改不涉及《基金合同》当事人权利义务关系发生重大变化；</w:t>
      </w:r>
    </w:p>
    <w:p w14:paraId="72DC514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（7）按照法律法规和《基金合同》规定不需召开基金份额持有人大会的其他情形。</w:t>
      </w:r>
    </w:p>
    <w:p w14:paraId="092627D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（二）会议召集人及召集方式</w:t>
      </w:r>
    </w:p>
    <w:p w14:paraId="17D26AD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1、除法律法规规定或《基金合同》另有约定外，基金份额持有人大会由基金管理人召</w:t>
      </w:r>
      <w:r w:rsidRPr="008E5C14">
        <w:rPr>
          <w:rFonts w:ascii="宋体" w:hAnsi="宋体" w:hint="eastAsia"/>
          <w:bCs/>
          <w:szCs w:val="21"/>
        </w:rPr>
        <w:lastRenderedPageBreak/>
        <w:t>集。</w:t>
      </w:r>
    </w:p>
    <w:p w14:paraId="7E59CC3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2、基金管理人未按规定召集或不能召集时，由基金托管人召集。</w:t>
      </w:r>
    </w:p>
    <w:p w14:paraId="55FC3B7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88203D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3EDA577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95AAD4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6、基金份额持有人会议的召集人负责选择确定开会时间、地点、方式和权益登记日。</w:t>
      </w:r>
    </w:p>
    <w:p w14:paraId="06B63AF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（三）召开基金份额持有人大会的通知时间、通知内容、通知方式</w:t>
      </w:r>
    </w:p>
    <w:p w14:paraId="1801A63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1、召开基金份额持有人大会，召集人应于会议召开前30日，在指定媒介公告。基金份额持有人大会通知应至少载明以下内容：</w:t>
      </w:r>
    </w:p>
    <w:p w14:paraId="12538A6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（1）会议召开的时间、地点和会议形式；</w:t>
      </w:r>
    </w:p>
    <w:p w14:paraId="29F1E1F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（2）会议拟审议的事项、议事程序和表决方式；</w:t>
      </w:r>
    </w:p>
    <w:p w14:paraId="3F75C7C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（3）有权出席基金份额持有人大会的基金份额持有人的权益登记日；</w:t>
      </w:r>
    </w:p>
    <w:p w14:paraId="247EB08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（4）授权委托证明的内容要求（包括但不限于代理人身份，代理权限和代理有效期限等）、送达时间和地点；</w:t>
      </w:r>
    </w:p>
    <w:p w14:paraId="2B46251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（5）会务常设联系人姓名及联系电话；</w:t>
      </w:r>
    </w:p>
    <w:p w14:paraId="3D09061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（6）出席会议者必须准备的文件和必须履行的手续；</w:t>
      </w:r>
    </w:p>
    <w:p w14:paraId="1E3AB4E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（7）召集人需要通知的其他事项。</w:t>
      </w:r>
    </w:p>
    <w:p w14:paraId="4D3B165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2、采取通讯开会方式并进行表决的情况下，由会议召集人决定在会议通知中说明本次基金份额持有人大会所采取的具体通讯方式、委托的公证机关及其联系方式和联系人、表决</w:t>
      </w:r>
      <w:r w:rsidRPr="008E5C14">
        <w:rPr>
          <w:rFonts w:ascii="宋体" w:hAnsi="宋体" w:hint="eastAsia"/>
          <w:bCs/>
          <w:szCs w:val="21"/>
        </w:rPr>
        <w:lastRenderedPageBreak/>
        <w:t>意见寄交的截止时间和收取方式。</w:t>
      </w:r>
    </w:p>
    <w:p w14:paraId="6ED54E0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81EC8B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（四）基金份额持有人出席会议的方式</w:t>
      </w:r>
    </w:p>
    <w:p w14:paraId="2006150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基金份额持有人大会可通过现场开会方式、通讯开会方式或法律法规和监管机关允许的其他方式召开，会议的召开方式由会议召集人确定。</w:t>
      </w:r>
    </w:p>
    <w:p w14:paraId="2461888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CBEAA5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999672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1D18238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4218E23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在同时符合以下条件时，通讯开会的方式视为有效：</w:t>
      </w:r>
    </w:p>
    <w:p w14:paraId="4FAC2E5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（1）会议召集人按《基金合同》约定公布会议通知后，在2个工作日内连续公布相关提示性公告；</w:t>
      </w:r>
    </w:p>
    <w:p w14:paraId="1B7A232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7A2A84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（3）本人直接出具表决意见或授权他人代表出具表决意见的，基金份额持有人所持有的基金份额不小于在权益登记日基金总份额的二分之一（含二分之一）；若本人直接出具表</w:t>
      </w:r>
      <w:r w:rsidRPr="008E5C14">
        <w:rPr>
          <w:rFonts w:ascii="宋体" w:hAnsi="宋体" w:hint="eastAsia"/>
          <w:bCs/>
          <w:szCs w:val="21"/>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761F100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0B69AA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在不与法律法规冲突的前提下，基金份额持有人大会可通过网络、电话或其他方式召开，基金份额持有人可以采用书面、网络、电话、短信或其他方式进行表决，具体方式由会议召集人确定并在会议通知中列明。</w:t>
      </w:r>
    </w:p>
    <w:p w14:paraId="18580F3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4、在不与法律法规冲突的前提下，基金份额持有人授权他人代为出席会议并表决的，授权方式可以采用书面、网络、电话、短信或其他方式，具体方式在会议通知中列明。</w:t>
      </w:r>
    </w:p>
    <w:p w14:paraId="054BEE2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（五）议事内容与程序</w:t>
      </w:r>
    </w:p>
    <w:p w14:paraId="4CFBDA6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1、议事内容及提案权</w:t>
      </w:r>
    </w:p>
    <w:p w14:paraId="74F5AC6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FE2E9B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基金份额持有人大会的召集人发出召集会议的通知后，对原有提案的修改应当在基金份额持有人大会召开前及时公告。</w:t>
      </w:r>
    </w:p>
    <w:p w14:paraId="0F2D01A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基金份额持有人大会不得对未事先公告的议事内容进行表决。</w:t>
      </w:r>
    </w:p>
    <w:p w14:paraId="4CA513E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2、议事程序</w:t>
      </w:r>
    </w:p>
    <w:p w14:paraId="73FA1DA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（1）现场开会</w:t>
      </w:r>
    </w:p>
    <w:p w14:paraId="5D5140A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11291EC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14:paraId="718DA9C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lastRenderedPageBreak/>
        <w:t>（2）通讯开会</w:t>
      </w:r>
    </w:p>
    <w:p w14:paraId="62B7251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在通讯开会的情况下，首先由召集人提前30日公布提案，在所通知的表决截止日期后2个工作日内在公证机关监督下由召集人统计全部有效表决，在公证机关监督下形成决议。</w:t>
      </w:r>
    </w:p>
    <w:p w14:paraId="2715B4B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（六）表决</w:t>
      </w:r>
    </w:p>
    <w:p w14:paraId="06C2015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基金份额持有人所持每份基金份额有同等表决权。</w:t>
      </w:r>
    </w:p>
    <w:p w14:paraId="5BBAE11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基金份额持有人大会决议分为一般决议和特别决议：</w:t>
      </w:r>
    </w:p>
    <w:p w14:paraId="2B5A11D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396A25F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14:paraId="383F408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基金份额持有人大会采取记名方式进行投票表决。</w:t>
      </w:r>
    </w:p>
    <w:p w14:paraId="6D9C80E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2809ADF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基金份额持有人大会的各项提案或同一项提案内并列的各项议题应当分开审议、逐项表决。</w:t>
      </w:r>
    </w:p>
    <w:p w14:paraId="16633EB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在上述规则的前提下，具体规则以召集人发布的基金份额持有人大会通知为准。</w:t>
      </w:r>
    </w:p>
    <w:p w14:paraId="78689FA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（七）计票</w:t>
      </w:r>
    </w:p>
    <w:p w14:paraId="60C0DE7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1、现场开会</w:t>
      </w:r>
    </w:p>
    <w:p w14:paraId="6222981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431EB5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（2）监票人应当在基金份额持有人表决后立即进行清点并由大会主持人当场公布计票结果。</w:t>
      </w:r>
    </w:p>
    <w:p w14:paraId="6A1F71C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35BD59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lastRenderedPageBreak/>
        <w:t>（4）计票过程应由公证机关予以公证，基金管理人或基金托管人拒不出席大会的，不影响计票的效力。</w:t>
      </w:r>
    </w:p>
    <w:p w14:paraId="051D47C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2、通讯开会</w:t>
      </w:r>
    </w:p>
    <w:p w14:paraId="4F57CCA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651F17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（八）生效与公告</w:t>
      </w:r>
    </w:p>
    <w:p w14:paraId="40A925D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基金份额持有人大会的决议，召集人应当自通过之日起5日内报中国证监会备案。</w:t>
      </w:r>
    </w:p>
    <w:p w14:paraId="341C96C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基金份额持有人大会的决议自表决通过之日起生效。</w:t>
      </w:r>
    </w:p>
    <w:p w14:paraId="47D0E73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基金份额持有人大会决议自生效之日起2个工作日内在指定媒介上公告。如果采用通讯方式进行表决，在公告基金份额持有人大会决议时，必须将公证书全文、公证机构、公证员姓名等一同公告。</w:t>
      </w:r>
    </w:p>
    <w:p w14:paraId="34433F8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12E85B3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76FFD931" w14:textId="77777777" w:rsidR="008E5C14" w:rsidRPr="008E5C14" w:rsidRDefault="008E5C14" w:rsidP="008E5C14">
      <w:pPr>
        <w:snapToGrid w:val="0"/>
        <w:spacing w:line="360" w:lineRule="auto"/>
        <w:ind w:firstLineChars="200" w:firstLine="420"/>
        <w:rPr>
          <w:rFonts w:ascii="宋体" w:hAnsi="宋体"/>
          <w:bCs/>
          <w:szCs w:val="21"/>
        </w:rPr>
      </w:pPr>
    </w:p>
    <w:p w14:paraId="503C1DF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三、基金收益分配原则、执行方式</w:t>
      </w:r>
    </w:p>
    <w:p w14:paraId="2D558B2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（一）基金利润的构成</w:t>
      </w:r>
    </w:p>
    <w:p w14:paraId="45C93B6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53F7BFA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（二）基金可供分配利润</w:t>
      </w:r>
    </w:p>
    <w:p w14:paraId="627FFAC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基金可供分配利润指截至收益分配基准日基金未分配利润与未分配利润中已实现收益的孰低数。</w:t>
      </w:r>
    </w:p>
    <w:p w14:paraId="62C3817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（三）基金收益分配原则</w:t>
      </w:r>
    </w:p>
    <w:p w14:paraId="014AE41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1、符合有关基金分红条件的前提下，基金管理人可以根据实际情况进行收益分配，具体分配方案详见届时基金管理人发布的公告，若《基金合同》生效不满3个月可不进行收益分配；</w:t>
      </w:r>
    </w:p>
    <w:p w14:paraId="311DE84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2、本基金收益分配方式分两种：现金分红与红利再投资，投资人可选择现金红利或将现金红利自动转为同一类别的基金份额进行再投资；若投资人不选择，本基金默认的收益分</w:t>
      </w:r>
      <w:r w:rsidRPr="008E5C14">
        <w:rPr>
          <w:rFonts w:ascii="宋体" w:hAnsi="宋体" w:hint="eastAsia"/>
          <w:bCs/>
          <w:szCs w:val="21"/>
        </w:rPr>
        <w:lastRenderedPageBreak/>
        <w:t>配方式是现金分红；</w:t>
      </w:r>
    </w:p>
    <w:p w14:paraId="6363D68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3、基金收益分配后基金份额净值不能低于面值；即基金收益分配基准日的基金份额净值减去每单位基金份额收益分配金额后不能低于面值；</w:t>
      </w:r>
    </w:p>
    <w:p w14:paraId="082A31B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4、由于本基金A类基金份额不收取销售服务费，而C类基金份额收取销售服务费，各基金份额类别对应的可分配收益将有所不同。同一类别每一基金份额享有同等分配权；</w:t>
      </w:r>
    </w:p>
    <w:p w14:paraId="55C1A62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5、法律法规或监管机关另有规定的，从其规定。</w:t>
      </w:r>
    </w:p>
    <w:p w14:paraId="010FDEE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（四）收益分配方案</w:t>
      </w:r>
    </w:p>
    <w:p w14:paraId="58E6978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基金收益分配方案中应载明截止收益分配基准日的可供分配利润、基金收益分配对象、分配时间、分配数额及比例、分配方式等内容。</w:t>
      </w:r>
    </w:p>
    <w:p w14:paraId="215134C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（五）收益分配方案的确定、公告与实施</w:t>
      </w:r>
    </w:p>
    <w:p w14:paraId="43625D7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本基金收益分配方案由基金管理人拟定，并由基金托管人复核，在2个工作日内在指定媒介公告并报中国证监会备案。</w:t>
      </w:r>
    </w:p>
    <w:p w14:paraId="2FA9117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基金红利发放日距离收益分配基准日（即可供分配利润计算截止日）的时间不得超过15个工作日。</w:t>
      </w:r>
    </w:p>
    <w:p w14:paraId="040F337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（六）基金收益分配中发生的费用</w:t>
      </w:r>
    </w:p>
    <w:p w14:paraId="5636D33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14:paraId="1050F305" w14:textId="77777777" w:rsidR="008E5C14" w:rsidRPr="008E5C14" w:rsidRDefault="008E5C14" w:rsidP="008E5C14">
      <w:pPr>
        <w:snapToGrid w:val="0"/>
        <w:spacing w:line="360" w:lineRule="auto"/>
        <w:ind w:firstLineChars="200" w:firstLine="420"/>
        <w:rPr>
          <w:rFonts w:ascii="宋体" w:hAnsi="宋体"/>
          <w:bCs/>
          <w:szCs w:val="21"/>
        </w:rPr>
      </w:pPr>
    </w:p>
    <w:p w14:paraId="0C87AFB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四、与基金财产管理、运作有关费用的提取、支付方式与比例</w:t>
      </w:r>
    </w:p>
    <w:p w14:paraId="4C6D532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（一）基金费用的种类</w:t>
      </w:r>
    </w:p>
    <w:p w14:paraId="191BDE2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1、基金管理人的管理费；</w:t>
      </w:r>
    </w:p>
    <w:p w14:paraId="5D274A7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2、基金托管人的托管费；</w:t>
      </w:r>
    </w:p>
    <w:p w14:paraId="4760F3E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3、从C类基金份额的基金财产中计提的销售服务费；</w:t>
      </w:r>
    </w:p>
    <w:p w14:paraId="6D79A6A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4、《基金合同》生效后与基金相关的信息披露费用；</w:t>
      </w:r>
    </w:p>
    <w:p w14:paraId="6EFA53C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5、《基金合同》生效后与基金相关的会计师费、律师费、诉讼费和仲裁费；</w:t>
      </w:r>
    </w:p>
    <w:p w14:paraId="146D5C6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6、基金份额持有人大会费用；</w:t>
      </w:r>
    </w:p>
    <w:p w14:paraId="427EA42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7、基金的证券交易费用；</w:t>
      </w:r>
    </w:p>
    <w:p w14:paraId="0F6D142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8、基金的银行汇划费用；</w:t>
      </w:r>
    </w:p>
    <w:p w14:paraId="66AA489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9、基金相关账户的开户及维护费用；</w:t>
      </w:r>
    </w:p>
    <w:p w14:paraId="2DB0E7A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10、按照国家有关规定和《基金合同》约定，可以在基金财产中列支的其他费用。</w:t>
      </w:r>
    </w:p>
    <w:p w14:paraId="76B4077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（二）基金费用计提方法、计提标准和支付方式</w:t>
      </w:r>
    </w:p>
    <w:p w14:paraId="738EA46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1、基金管理人的管理费 </w:t>
      </w:r>
    </w:p>
    <w:p w14:paraId="424738A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lastRenderedPageBreak/>
        <w:t>本基金的管理费按前一日基金资产净值的0.3%年费率计提。管理费的计算方法如下：</w:t>
      </w:r>
    </w:p>
    <w:p w14:paraId="4154272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H＝E×0.3%÷当年天数</w:t>
      </w:r>
    </w:p>
    <w:p w14:paraId="546F7CA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H为每日应计提的基金管理费</w:t>
      </w:r>
    </w:p>
    <w:p w14:paraId="540EF3C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E为前一日的基金资产净值</w:t>
      </w:r>
    </w:p>
    <w:p w14:paraId="5CAC027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管理费每日计算，逐日累计至每月月末，按月支付，由基金管理人与基金托管人核对一致后，基金托管人按照与基金管理人协商一致的方式于次月前5个工作日内从基金财产中一次性支付给基金管理人。若遇法定节假日、公休日等,支付日期顺延。</w:t>
      </w:r>
    </w:p>
    <w:p w14:paraId="4DE6BCB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2、基金托管人的托管费</w:t>
      </w:r>
    </w:p>
    <w:p w14:paraId="27E352A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本基金的托管费按前一日基金资产净值的0.1%的年费率计提。托管费的计算方法如下：</w:t>
      </w:r>
    </w:p>
    <w:p w14:paraId="56E6F97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H＝E×0.1%÷当年天数</w:t>
      </w:r>
    </w:p>
    <w:p w14:paraId="75FDC69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H为每日应计提的基金托管费</w:t>
      </w:r>
    </w:p>
    <w:p w14:paraId="23B85FB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E为前一日的基金资产净值</w:t>
      </w:r>
    </w:p>
    <w:p w14:paraId="733C55E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托管费每日计算，逐日累计至每月月末，按月支付，由基金管理人与基金托管人核对一致后，基金托管人按照与基金管理人协商一致的方式于次月前5个工作日内从基金财产中一次性支取。若遇法定节假日、公休日等,支付日期顺延。</w:t>
      </w:r>
    </w:p>
    <w:p w14:paraId="6CB9679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3、从C类基金份额的基金财产中计提的销售服务费</w:t>
      </w:r>
    </w:p>
    <w:p w14:paraId="1FC928C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本基金A类基金份额不收取销售服务费，C类基金份额的销售服务费年费率为0.4%。 </w:t>
      </w:r>
    </w:p>
    <w:p w14:paraId="032E81C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本基金销售服务费按前一日C类基金资产净值的0.4%年费率计提。 </w:t>
      </w:r>
    </w:p>
    <w:p w14:paraId="2A34C80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销售服务费的计算方法如下： </w:t>
      </w:r>
    </w:p>
    <w:p w14:paraId="45EB1C4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H＝E×0.4%÷当年天数 </w:t>
      </w:r>
    </w:p>
    <w:p w14:paraId="67A9795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H为C类基金份额每日应计提的销售服务费 </w:t>
      </w:r>
    </w:p>
    <w:p w14:paraId="6BA0970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 xml:space="preserve">E为C类基金份额前一日基金资产净值 </w:t>
      </w:r>
    </w:p>
    <w:p w14:paraId="0ACEEFF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3FD98DE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上述“一、基金费用的种类中第4－10项费用”，根据有关法规及相应协议规定，按费用实际支出金额列入当期费用，由基金托管人从基金财产中支付。</w:t>
      </w:r>
    </w:p>
    <w:p w14:paraId="1825E4A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（三）不列入基金费用的项目</w:t>
      </w:r>
    </w:p>
    <w:p w14:paraId="00C2DA8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下列费用不列入基金费用：</w:t>
      </w:r>
    </w:p>
    <w:p w14:paraId="4E46356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1、基金管理人和基金托管人因未履行或未完全履行义务导致的费用支出或基金财产的损失；</w:t>
      </w:r>
    </w:p>
    <w:p w14:paraId="767C5BE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2、基金管理人和基金托管人处理与基金运作无关的事项发生的费用；</w:t>
      </w:r>
    </w:p>
    <w:p w14:paraId="1BDEB94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3、《基金合同》生效前的相关费用；</w:t>
      </w:r>
    </w:p>
    <w:p w14:paraId="4A75FB0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lastRenderedPageBreak/>
        <w:t>4、其他根据相关法律法规及中国证监会的有关规定不得列入基金费用的项目。</w:t>
      </w:r>
    </w:p>
    <w:p w14:paraId="2B2D3F6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（四）基金税收</w:t>
      </w:r>
    </w:p>
    <w:p w14:paraId="01E4FFF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本基金运作过程中涉及的各纳税主体，其纳税义务按国家税收法律、法规执行。</w:t>
      </w:r>
    </w:p>
    <w:p w14:paraId="493BB7FC" w14:textId="77777777" w:rsidR="008E5C14" w:rsidRPr="008E5C14" w:rsidRDefault="008E5C14" w:rsidP="008E5C14">
      <w:pPr>
        <w:snapToGrid w:val="0"/>
        <w:spacing w:line="360" w:lineRule="auto"/>
        <w:ind w:firstLineChars="200" w:firstLine="420"/>
        <w:rPr>
          <w:rFonts w:ascii="宋体" w:hAnsi="宋体"/>
          <w:bCs/>
          <w:szCs w:val="21"/>
        </w:rPr>
      </w:pPr>
    </w:p>
    <w:p w14:paraId="130E2CE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五、基金财产的投资范围和投资限制</w:t>
      </w:r>
    </w:p>
    <w:p w14:paraId="21DE133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（一）投资范围</w:t>
      </w:r>
    </w:p>
    <w:p w14:paraId="5F9397F1" w14:textId="71A95D30"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本基金主要投资于债券（包括国内依法发行上市交易的国债、央行票据、金融债券、企业债券、公司债券、中期票据、短期融资券、超短期融资券、次级债券、政府机构债、地方政府债等）、资产支持证券、债券回购、银行存款（包括协议存款、定期存款</w:t>
      </w:r>
      <w:r w:rsidR="0077077E">
        <w:rPr>
          <w:rFonts w:ascii="宋体" w:hAnsi="宋体" w:hint="eastAsia"/>
          <w:bCs/>
          <w:szCs w:val="21"/>
        </w:rPr>
        <w:t>等</w:t>
      </w:r>
      <w:r w:rsidRPr="008E5C14">
        <w:rPr>
          <w:rFonts w:ascii="宋体" w:hAnsi="宋体" w:hint="eastAsia"/>
          <w:bCs/>
          <w:szCs w:val="21"/>
        </w:rPr>
        <w:t>）、同业存单、货币市场工具以及经中国证监会允许基金投资的其他金融工具，但须符合中国证监会的相关规定。本基金不投资股票、权证、可转债和可交换债。</w:t>
      </w:r>
    </w:p>
    <w:p w14:paraId="3C38E18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如法律法规或监管机构以后允许基金投资其他品种，基金管理人在履行适当程序后，可以将其纳入投资范围，并可依据届时有效的法律法规适时合理地调整投资范围。</w:t>
      </w:r>
    </w:p>
    <w:p w14:paraId="6D30BDE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的投资组合比例为：本基金投资于债券资产的比例不低于基金资产的80%。本基金每个交易日日终应当保持不低于基金资产净值5%的现金或者到期日在一年以内的政府债券，其中现金不包括结算备付金、存出保证金、应收申购款等。</w:t>
      </w:r>
    </w:p>
    <w:p w14:paraId="01F11F4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（二）投资限制</w:t>
      </w:r>
    </w:p>
    <w:p w14:paraId="1A4AC09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1、组合限制</w:t>
      </w:r>
    </w:p>
    <w:p w14:paraId="40CB1EC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基金的投资组合应遵循以下限制：</w:t>
      </w:r>
    </w:p>
    <w:p w14:paraId="4B67779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（1）本基金投资于债券资产的比例不低于基金资产的80%。本基金不投资股票、权证、可转债和可交换债；</w:t>
      </w:r>
    </w:p>
    <w:p w14:paraId="5B633BB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（2）本基金每个交易日日终应当保持不低于基金资产净值5%的现金或者到期日在一年以内的政府债券，其中现金不包括结算备付金、存出保证金、应收申购款等；</w:t>
      </w:r>
    </w:p>
    <w:p w14:paraId="08F691E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（3）本基金持有一家公司发行的证券，其市值不超过基金资产净值的10%；</w:t>
      </w:r>
    </w:p>
    <w:p w14:paraId="764739A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（4）本基金管理人管理的全部基金持有一家公司发行的证券，不超过该证券的10%；</w:t>
      </w:r>
    </w:p>
    <w:p w14:paraId="257ACDF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733CA64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（6）本基金与私募类证券资管产品及中国证监会认定的其他主体为交易对手开展逆回购交易的，可接受质押品的资质要求应当与基金合同约定的投资范围保持一致；</w:t>
      </w:r>
    </w:p>
    <w:p w14:paraId="78C4671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（7）本基金投资于同一原始权益人的各类资产支持证券的比例，不得超过基金资产净值的10%；</w:t>
      </w:r>
    </w:p>
    <w:p w14:paraId="21B46B5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（8）本基金持有的全部资产支持证券，其市值不得超过基金资产净值的20%；</w:t>
      </w:r>
    </w:p>
    <w:p w14:paraId="2186140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（9）本基金持有的同一(指同一信用级别)资产支持证券的比例，不得超过该资产支持</w:t>
      </w:r>
      <w:r w:rsidRPr="008E5C14">
        <w:rPr>
          <w:rFonts w:ascii="宋体" w:hAnsi="宋体" w:hint="eastAsia"/>
          <w:bCs/>
          <w:szCs w:val="21"/>
        </w:rPr>
        <w:lastRenderedPageBreak/>
        <w:t>证券规模的10%；</w:t>
      </w:r>
    </w:p>
    <w:p w14:paraId="2FBA8E2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（10）本基金管理人管理的全部基金投资于同一原始权益人的各类资产支持证券，不得超过其各类资产支持证券合计规模的10%；</w:t>
      </w:r>
    </w:p>
    <w:p w14:paraId="22EC70E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（11）本基金应投资于信用级别评级为BBB以上(含BBB)的资产支持证券。基金持有资产支持证券期间，如果其信用等级下降、不再符合投资标准，应在评级报告发布之日起3个月内予以全部卖出；</w:t>
      </w:r>
    </w:p>
    <w:p w14:paraId="63B4BFC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（12）本基金进入全国银行间同业市场进行债券回购的资金余额不得超过基金资产净值的40%；在全国银行间同业市场中的债券回购最长期限为1年，债券回购到期后不得展期；</w:t>
      </w:r>
    </w:p>
    <w:p w14:paraId="282E68B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（13）基金总资产不超过基金净资产的140%；</w:t>
      </w:r>
    </w:p>
    <w:p w14:paraId="1775425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（14）法律法规及中国证监会规定的和《基金合同》约定的其他投资限制。</w:t>
      </w:r>
    </w:p>
    <w:p w14:paraId="087F3DC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除上述第（2）、（5）、（6）、（11）项另有约定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1472C9C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12B384C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如法律法规或监管部门对上述投资组合比例限制进行变更的，以变更后的规定为准。法律法规或监管部门取消上述限制，如适用于本基金，则本基金投资不再受相关限制。</w:t>
      </w:r>
    </w:p>
    <w:p w14:paraId="0BF9839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2、禁止行为</w:t>
      </w:r>
    </w:p>
    <w:p w14:paraId="7E39DB4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为维护基金份额持有人的合法权益，基金财产不得用于下列投资或者活动：</w:t>
      </w:r>
    </w:p>
    <w:p w14:paraId="0C9EC93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（1）承销证券；</w:t>
      </w:r>
    </w:p>
    <w:p w14:paraId="429A8F0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（2）违反规定向他人贷款或者提供担保；</w:t>
      </w:r>
    </w:p>
    <w:p w14:paraId="3E6D30D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（3）从事承担无限责任的投资；</w:t>
      </w:r>
    </w:p>
    <w:p w14:paraId="7DF8992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（4）买卖其他基金份额，但法律法规或中国证监会另有规定的除外；</w:t>
      </w:r>
    </w:p>
    <w:p w14:paraId="451750B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（5）向其基金管理人、基金托管人出资；</w:t>
      </w:r>
    </w:p>
    <w:p w14:paraId="2A80727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（6）从事内幕交易、操纵证券交易价格及其他不正当的证券交易活动；</w:t>
      </w:r>
    </w:p>
    <w:p w14:paraId="1CB528D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（7）法律、行政法规和中国证监会规定禁止的其他活动。</w:t>
      </w:r>
    </w:p>
    <w:p w14:paraId="6CEC642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w:t>
      </w:r>
      <w:r w:rsidRPr="008E5C14">
        <w:rPr>
          <w:rFonts w:ascii="宋体" w:hAnsi="宋体" w:hint="eastAsia"/>
          <w:bCs/>
          <w:szCs w:val="21"/>
        </w:rPr>
        <w:lastRenderedPageBreak/>
        <w:t>易事项进行审查。</w:t>
      </w:r>
    </w:p>
    <w:p w14:paraId="43CAC77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如法律、行政法规或监管部门取消上述限制，如适用于本基金，则本基金投资不再受相关限制。</w:t>
      </w:r>
    </w:p>
    <w:p w14:paraId="55521862" w14:textId="77777777" w:rsidR="008E5C14" w:rsidRPr="008E5C14" w:rsidRDefault="008E5C14" w:rsidP="008E5C14">
      <w:pPr>
        <w:snapToGrid w:val="0"/>
        <w:spacing w:line="360" w:lineRule="auto"/>
        <w:ind w:firstLineChars="200" w:firstLine="420"/>
        <w:rPr>
          <w:rFonts w:ascii="宋体" w:hAnsi="宋体"/>
          <w:bCs/>
          <w:szCs w:val="21"/>
        </w:rPr>
      </w:pPr>
    </w:p>
    <w:p w14:paraId="497E5BB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六、基金资产净值的计算方法和公告方式</w:t>
      </w:r>
    </w:p>
    <w:p w14:paraId="0F92505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1、某一类别基金份额净值是按照每个估值日闭市后，该类别基金资产净值除以当日该类别基金份额的余额数量计算，精确到0.0001元，小数点后第5位四舍五入。国家另有规定的，从其规定。</w:t>
      </w:r>
    </w:p>
    <w:p w14:paraId="7B208B3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基金管理人于每个估值日计算基金资产净值及各类基金份额的基金份额净值，并按规定公告。</w:t>
      </w:r>
    </w:p>
    <w:p w14:paraId="2A89C1F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管理人应每个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01E37D8C" w14:textId="77777777" w:rsidR="008E5C14" w:rsidRPr="008E5C14" w:rsidRDefault="008E5C14" w:rsidP="008E5C14">
      <w:pPr>
        <w:snapToGrid w:val="0"/>
        <w:spacing w:line="360" w:lineRule="auto"/>
        <w:ind w:firstLineChars="200" w:firstLine="420"/>
        <w:rPr>
          <w:rFonts w:ascii="宋体" w:hAnsi="宋体"/>
          <w:bCs/>
          <w:szCs w:val="21"/>
        </w:rPr>
      </w:pPr>
    </w:p>
    <w:p w14:paraId="0F5422A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七、基金合同的变更、终止与基金财产的清算</w:t>
      </w:r>
    </w:p>
    <w:p w14:paraId="29C21C6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（一）《基金合同》的变更</w:t>
      </w:r>
    </w:p>
    <w:p w14:paraId="16C7E9E5"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E64A73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2、关于《基金合同》变更的基金份额持有人大会决议自生效后方可执行，自决议生效后2个工作日内在指定媒介公告。</w:t>
      </w:r>
    </w:p>
    <w:p w14:paraId="466EFB1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（二）《基金合同》的终止事由</w:t>
      </w:r>
    </w:p>
    <w:p w14:paraId="2AA25CB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有下列情形之一的，《基金合同》应当终止：</w:t>
      </w:r>
    </w:p>
    <w:p w14:paraId="31CCCD4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1、基金份额持有人大会决定终止的；</w:t>
      </w:r>
    </w:p>
    <w:p w14:paraId="18EADD2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2、基金管理人、基金托管人职责终止，在6个月内没有新基金管理人、新基金托管人承接的；</w:t>
      </w:r>
    </w:p>
    <w:p w14:paraId="0531FC6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3、《基金合同》约定的其他情形；</w:t>
      </w:r>
    </w:p>
    <w:p w14:paraId="69ACC4D8"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4、相关法律法规和中国证监会规定的其他情况。</w:t>
      </w:r>
    </w:p>
    <w:p w14:paraId="240892F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（三）基金财产的清算</w:t>
      </w:r>
    </w:p>
    <w:p w14:paraId="77FB21A3"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1、基金财产清算小组：自出现《基金合同》终止事由之日起30个工作日内成立清算小组，基金管理人组织基金财产清算小组并在中国证监会的监督下进行基金清算。</w:t>
      </w:r>
    </w:p>
    <w:p w14:paraId="7846597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2、基金财产清算小组组成：基金财产清算小组成员由基金管理人、基金托管人、具有从事证券相关业务资格的注册会计师、律师以及中国证监会指定的人员组成。基金财产清算</w:t>
      </w:r>
      <w:r w:rsidRPr="008E5C14">
        <w:rPr>
          <w:rFonts w:ascii="宋体" w:hAnsi="宋体" w:hint="eastAsia"/>
          <w:bCs/>
          <w:szCs w:val="21"/>
        </w:rPr>
        <w:lastRenderedPageBreak/>
        <w:t>小组可以聘用必要的工作人员。</w:t>
      </w:r>
    </w:p>
    <w:p w14:paraId="3DE3B9D9"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3、基金财产清算小组职责：基金财产清算小组负责基金财产的保管、清理、估价、变现和分配。基金财产清算小组可以依法进行必要的民事活动。</w:t>
      </w:r>
    </w:p>
    <w:p w14:paraId="645D7E8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4、基金财产清算程序：</w:t>
      </w:r>
    </w:p>
    <w:p w14:paraId="71CC63A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（1）《基金合同》终止情形出现时，由基金财产清算小组统一接管基金；</w:t>
      </w:r>
    </w:p>
    <w:p w14:paraId="4916D5C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（2）对基金财产和债权债务进行清理和确认；</w:t>
      </w:r>
    </w:p>
    <w:p w14:paraId="0C1324D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（3）对基金财产进行估值和变现；</w:t>
      </w:r>
    </w:p>
    <w:p w14:paraId="5579B3E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（4）制作清算报告；</w:t>
      </w:r>
    </w:p>
    <w:p w14:paraId="38F8B18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（5）聘请会计师事务所对清算报告进行外部审计，聘请律师事务所对清算报告出具法律意见书；</w:t>
      </w:r>
    </w:p>
    <w:p w14:paraId="37BED8B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（6）将清算报告报中国证监会备案并公告；</w:t>
      </w:r>
    </w:p>
    <w:p w14:paraId="2F8BB99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（7）对基金剩余财产进行分配。</w:t>
      </w:r>
    </w:p>
    <w:p w14:paraId="1E5AE38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5、基金财产清算的期限为6个月。</w:t>
      </w:r>
    </w:p>
    <w:p w14:paraId="1FD711C0"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（四）清算费用</w:t>
      </w:r>
    </w:p>
    <w:p w14:paraId="18D0C194"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清算费用是指基金财产清算小组在进行基金清算过程中发生的所有合理费用，清算费用由基金财产清算小组优先从基金财产中支付。</w:t>
      </w:r>
    </w:p>
    <w:p w14:paraId="1B9F018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（五）基金财产清算剩余资产的分配</w:t>
      </w:r>
    </w:p>
    <w:p w14:paraId="3E0ADC81"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41BA24BE"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（六）基金财产清算的公告</w:t>
      </w:r>
    </w:p>
    <w:p w14:paraId="1D206BB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7FD1D58C"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（七）基金财产清算账册及文件的保存</w:t>
      </w:r>
    </w:p>
    <w:p w14:paraId="2FFA5C4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基金财产清算账册及有关文件由基金托管人保存15年以上。</w:t>
      </w:r>
    </w:p>
    <w:p w14:paraId="32B3433F" w14:textId="77777777" w:rsidR="008E5C14" w:rsidRPr="008E5C14" w:rsidRDefault="008E5C14" w:rsidP="008E5C14">
      <w:pPr>
        <w:snapToGrid w:val="0"/>
        <w:spacing w:line="360" w:lineRule="auto"/>
        <w:ind w:firstLineChars="200" w:firstLine="420"/>
        <w:rPr>
          <w:rFonts w:ascii="宋体" w:hAnsi="宋体"/>
          <w:bCs/>
          <w:szCs w:val="21"/>
        </w:rPr>
      </w:pPr>
    </w:p>
    <w:p w14:paraId="2227A2D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八、争议解决方式</w:t>
      </w:r>
    </w:p>
    <w:p w14:paraId="659F4C4D"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各方当事人同意，因《基金合同》而产生的或与《基金合同》有关的一切争议，各方当事人应通过协商、调解解决，协商、调解不能解决的，任何一方均有权将争议提交深圳国际仲裁院，按照深圳国际仲裁院届时有效的仲裁规则进行仲裁。仲裁地点为深圳市。仲裁裁决是终局的，对当事人均有约束力，除非仲裁裁决另有规定，仲裁费用由败诉方承担。</w:t>
      </w:r>
    </w:p>
    <w:p w14:paraId="2B3F0E4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争议处理期间，各方当事人应恪守基金管理人和基金托管人职责，各自继续忠实、勤勉、</w:t>
      </w:r>
      <w:r w:rsidRPr="008E5C14">
        <w:rPr>
          <w:rFonts w:ascii="宋体" w:hAnsi="宋体" w:hint="eastAsia"/>
          <w:bCs/>
          <w:szCs w:val="21"/>
        </w:rPr>
        <w:lastRenderedPageBreak/>
        <w:t>尽责地履行基金合同和托管协议规定的义务，维护基金份额持有人的合法权益。</w:t>
      </w:r>
    </w:p>
    <w:p w14:paraId="2D13674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《基金合同》受中国法律管辖。</w:t>
      </w:r>
    </w:p>
    <w:p w14:paraId="5C6DCC15" w14:textId="77777777" w:rsidR="008E5C14" w:rsidRPr="008E5C14" w:rsidRDefault="008E5C14" w:rsidP="008E5C14">
      <w:pPr>
        <w:snapToGrid w:val="0"/>
        <w:spacing w:line="360" w:lineRule="auto"/>
        <w:ind w:firstLineChars="200" w:firstLine="420"/>
        <w:rPr>
          <w:rFonts w:ascii="宋体" w:hAnsi="宋体"/>
          <w:bCs/>
          <w:szCs w:val="21"/>
        </w:rPr>
      </w:pPr>
    </w:p>
    <w:p w14:paraId="7B3B31CB"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九、基金合同的效力</w:t>
      </w:r>
    </w:p>
    <w:p w14:paraId="28F235BA"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《基金合同》是约定基金合同当事人权利义务关系的法律文件。</w:t>
      </w:r>
    </w:p>
    <w:p w14:paraId="6F03F982"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1、《基金合同》经基金管理人、基金托管人双方盖章以及双方法定代表人或授权代表签字或签章并在募集结束后经基金管理人向中国证监会办理基金备案手续，并经中国证监会书面确认后生效。</w:t>
      </w:r>
    </w:p>
    <w:p w14:paraId="0687E15F"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2、《基金合同》的有效期自其生效之日起至基金财产清算结果报中国证监会备案并公告之日止。</w:t>
      </w:r>
    </w:p>
    <w:p w14:paraId="25DDB7C7"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3、《基金合同》自生效之日起对包括基金管理人、基金托管人和基金份额持有人在内的《基金合同》各方当事人具有同等的法律约束力。</w:t>
      </w:r>
    </w:p>
    <w:p w14:paraId="45E024F6" w14:textId="77777777" w:rsidR="008E5C14" w:rsidRPr="008E5C14"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4、《基金合同》正本一式六份，除上报有关监管机构一式二份外，基金管理人、基金托管人各持有二份，每份具有同等的法律效力。</w:t>
      </w:r>
    </w:p>
    <w:p w14:paraId="35CADC57" w14:textId="6F81A28A" w:rsidR="009011AF" w:rsidRDefault="008E5C14" w:rsidP="008E5C14">
      <w:pPr>
        <w:snapToGrid w:val="0"/>
        <w:spacing w:line="360" w:lineRule="auto"/>
        <w:ind w:firstLineChars="200" w:firstLine="420"/>
        <w:rPr>
          <w:rFonts w:ascii="宋体" w:hAnsi="宋体"/>
          <w:bCs/>
          <w:szCs w:val="21"/>
        </w:rPr>
      </w:pPr>
      <w:r w:rsidRPr="008E5C14">
        <w:rPr>
          <w:rFonts w:ascii="宋体" w:hAnsi="宋体" w:hint="eastAsia"/>
          <w:bCs/>
          <w:szCs w:val="21"/>
        </w:rPr>
        <w:t>5、《基金合同》可印制成册，供投资人在基金管理人、基金托管人、销售机构的办公场所和营业场所查阅</w:t>
      </w:r>
      <w:r>
        <w:rPr>
          <w:rFonts w:ascii="宋体" w:hAnsi="宋体" w:hint="eastAsia"/>
          <w:bCs/>
          <w:szCs w:val="21"/>
        </w:rPr>
        <w:t>。</w:t>
      </w:r>
    </w:p>
    <w:p w14:paraId="15869A91" w14:textId="77777777" w:rsidR="008E5C14" w:rsidRDefault="008E5C14" w:rsidP="00F05D2A">
      <w:pPr>
        <w:snapToGrid w:val="0"/>
        <w:spacing w:line="360" w:lineRule="auto"/>
        <w:ind w:firstLineChars="200" w:firstLine="420"/>
        <w:rPr>
          <w:rFonts w:ascii="宋体" w:hAnsi="宋体"/>
          <w:bCs/>
          <w:szCs w:val="21"/>
        </w:rPr>
        <w:sectPr w:rsidR="008E5C14" w:rsidSect="00AC1ABD">
          <w:pgSz w:w="11906" w:h="16838"/>
          <w:pgMar w:top="1440" w:right="1800" w:bottom="1440" w:left="1800" w:header="851" w:footer="992" w:gutter="0"/>
          <w:cols w:space="425"/>
          <w:titlePg/>
          <w:docGrid w:type="lines" w:linePitch="312"/>
        </w:sectPr>
      </w:pPr>
    </w:p>
    <w:p w14:paraId="3A0A2999" w14:textId="35E8EBCD" w:rsidR="002E3EC6" w:rsidRPr="00C34E47" w:rsidRDefault="002E3EC6" w:rsidP="00F05D2A">
      <w:pPr>
        <w:snapToGrid w:val="0"/>
        <w:spacing w:line="360" w:lineRule="auto"/>
        <w:ind w:firstLineChars="200" w:firstLine="420"/>
        <w:rPr>
          <w:rFonts w:ascii="宋体"/>
          <w:szCs w:val="21"/>
        </w:rPr>
      </w:pPr>
    </w:p>
    <w:p w14:paraId="32EA9C76" w14:textId="77777777" w:rsidR="002E3EC6" w:rsidRPr="00C34E47" w:rsidRDefault="002E3EC6" w:rsidP="00F05D2A">
      <w:pPr>
        <w:pStyle w:val="21"/>
        <w:numPr>
          <w:ilvl w:val="0"/>
          <w:numId w:val="24"/>
        </w:numPr>
        <w:snapToGrid w:val="0"/>
        <w:spacing w:before="0" w:after="0" w:line="360" w:lineRule="auto"/>
        <w:jc w:val="left"/>
      </w:pPr>
      <w:bookmarkStart w:id="249" w:name="_Toc327902641"/>
      <w:bookmarkStart w:id="250" w:name="_Toc332013129"/>
      <w:bookmarkStart w:id="251" w:name="_Toc335899852"/>
      <w:bookmarkStart w:id="252" w:name="_Toc336606246"/>
      <w:bookmarkStart w:id="253" w:name="_Toc369510027"/>
      <w:bookmarkStart w:id="254" w:name="_Toc411503280"/>
      <w:bookmarkStart w:id="255" w:name="_Toc529547720"/>
      <w:r w:rsidRPr="00C34E47">
        <w:rPr>
          <w:rFonts w:hint="eastAsia"/>
        </w:rPr>
        <w:t>基金托管协议的内容摘要</w:t>
      </w:r>
      <w:bookmarkEnd w:id="249"/>
      <w:bookmarkEnd w:id="250"/>
      <w:bookmarkEnd w:id="251"/>
      <w:bookmarkEnd w:id="252"/>
      <w:bookmarkEnd w:id="253"/>
      <w:bookmarkEnd w:id="254"/>
      <w:bookmarkEnd w:id="255"/>
    </w:p>
    <w:p w14:paraId="7F325F07" w14:textId="5B81FDBD" w:rsidR="0066204F" w:rsidRDefault="0066204F" w:rsidP="0013720D">
      <w:pPr>
        <w:snapToGrid w:val="0"/>
        <w:spacing w:line="360" w:lineRule="auto"/>
        <w:ind w:left="420"/>
      </w:pPr>
    </w:p>
    <w:p w14:paraId="1599CDE4" w14:textId="77777777" w:rsidR="007024AD" w:rsidRDefault="007024AD" w:rsidP="007024AD">
      <w:pPr>
        <w:snapToGrid w:val="0"/>
        <w:spacing w:line="360" w:lineRule="auto"/>
        <w:ind w:firstLineChars="200" w:firstLine="420"/>
      </w:pPr>
      <w:r>
        <w:rPr>
          <w:rFonts w:hint="eastAsia"/>
        </w:rPr>
        <w:t>一、基金托管协议当事人</w:t>
      </w:r>
    </w:p>
    <w:p w14:paraId="487C6B1F" w14:textId="77777777" w:rsidR="007024AD" w:rsidRDefault="007024AD" w:rsidP="007024AD">
      <w:pPr>
        <w:snapToGrid w:val="0"/>
        <w:spacing w:line="360" w:lineRule="auto"/>
        <w:ind w:firstLineChars="200" w:firstLine="420"/>
      </w:pPr>
      <w:r>
        <w:rPr>
          <w:rFonts w:hint="eastAsia"/>
        </w:rPr>
        <w:t>（一）基金管理人</w:t>
      </w:r>
    </w:p>
    <w:p w14:paraId="748AA905" w14:textId="77777777" w:rsidR="007024AD" w:rsidRDefault="007024AD" w:rsidP="007024AD">
      <w:pPr>
        <w:snapToGrid w:val="0"/>
        <w:spacing w:line="360" w:lineRule="auto"/>
        <w:ind w:firstLineChars="200" w:firstLine="420"/>
      </w:pPr>
      <w:r>
        <w:rPr>
          <w:rFonts w:hint="eastAsia"/>
        </w:rPr>
        <w:t>名称：南方基金管理股份有限公司</w:t>
      </w:r>
    </w:p>
    <w:p w14:paraId="06832AA4" w14:textId="6688D326" w:rsidR="007024AD" w:rsidRDefault="007024AD" w:rsidP="007024AD">
      <w:pPr>
        <w:snapToGrid w:val="0"/>
        <w:spacing w:line="360" w:lineRule="auto"/>
        <w:ind w:firstLineChars="200" w:firstLine="420"/>
      </w:pPr>
      <w:r>
        <w:rPr>
          <w:rFonts w:hint="eastAsia"/>
        </w:rPr>
        <w:t>住所：</w:t>
      </w:r>
      <w:r w:rsidR="002B7E41" w:rsidRPr="002B7E41">
        <w:rPr>
          <w:rFonts w:hint="eastAsia"/>
        </w:rPr>
        <w:t>深圳市福田区莲花街道益田路</w:t>
      </w:r>
      <w:r w:rsidR="002B7E41" w:rsidRPr="002B7E41">
        <w:rPr>
          <w:rFonts w:hint="eastAsia"/>
        </w:rPr>
        <w:t>5999</w:t>
      </w:r>
      <w:r w:rsidR="002B7E41" w:rsidRPr="002B7E41">
        <w:rPr>
          <w:rFonts w:hint="eastAsia"/>
        </w:rPr>
        <w:t>号基金大厦</w:t>
      </w:r>
      <w:r w:rsidR="002B7E41" w:rsidRPr="002B7E41">
        <w:rPr>
          <w:rFonts w:hint="eastAsia"/>
        </w:rPr>
        <w:t>32-42</w:t>
      </w:r>
      <w:r w:rsidR="002B7E41" w:rsidRPr="002B7E41">
        <w:rPr>
          <w:rFonts w:hint="eastAsia"/>
        </w:rPr>
        <w:t>楼</w:t>
      </w:r>
    </w:p>
    <w:p w14:paraId="710798F0" w14:textId="77777777" w:rsidR="007024AD" w:rsidRDefault="007024AD" w:rsidP="007024AD">
      <w:pPr>
        <w:snapToGrid w:val="0"/>
        <w:spacing w:line="360" w:lineRule="auto"/>
        <w:ind w:firstLineChars="200" w:firstLine="420"/>
      </w:pPr>
      <w:r>
        <w:rPr>
          <w:rFonts w:hint="eastAsia"/>
        </w:rPr>
        <w:t>法定代表人：张海波</w:t>
      </w:r>
    </w:p>
    <w:p w14:paraId="4B831457" w14:textId="77777777" w:rsidR="007024AD" w:rsidRDefault="007024AD" w:rsidP="007024AD">
      <w:pPr>
        <w:snapToGrid w:val="0"/>
        <w:spacing w:line="360" w:lineRule="auto"/>
        <w:ind w:firstLineChars="200" w:firstLine="420"/>
      </w:pPr>
      <w:r>
        <w:rPr>
          <w:rFonts w:hint="eastAsia"/>
        </w:rPr>
        <w:t>设立日期：</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14:paraId="7EB02FD5" w14:textId="77777777" w:rsidR="007024AD" w:rsidRDefault="007024AD" w:rsidP="007024AD">
      <w:pPr>
        <w:snapToGrid w:val="0"/>
        <w:spacing w:line="360" w:lineRule="auto"/>
        <w:ind w:firstLineChars="200" w:firstLine="420"/>
      </w:pPr>
      <w:r>
        <w:rPr>
          <w:rFonts w:hint="eastAsia"/>
        </w:rPr>
        <w:t>批准设立机关及批准设立文号：中国证券监督管理委员会证监基字</w:t>
      </w:r>
      <w:r>
        <w:rPr>
          <w:rFonts w:hint="eastAsia"/>
        </w:rPr>
        <w:t>[1998]4</w:t>
      </w:r>
      <w:r>
        <w:rPr>
          <w:rFonts w:hint="eastAsia"/>
        </w:rPr>
        <w:t>号</w:t>
      </w:r>
    </w:p>
    <w:p w14:paraId="4828039A" w14:textId="77777777" w:rsidR="007024AD" w:rsidRDefault="007024AD" w:rsidP="007024AD">
      <w:pPr>
        <w:snapToGrid w:val="0"/>
        <w:spacing w:line="360" w:lineRule="auto"/>
        <w:ind w:firstLineChars="200" w:firstLine="420"/>
      </w:pPr>
      <w:r>
        <w:rPr>
          <w:rFonts w:hint="eastAsia"/>
        </w:rPr>
        <w:t>组织形式：股份有限公司</w:t>
      </w:r>
    </w:p>
    <w:p w14:paraId="421F0349" w14:textId="77777777" w:rsidR="007024AD" w:rsidRDefault="007024AD" w:rsidP="007024AD">
      <w:pPr>
        <w:snapToGrid w:val="0"/>
        <w:spacing w:line="360" w:lineRule="auto"/>
        <w:ind w:firstLineChars="200" w:firstLine="420"/>
      </w:pPr>
      <w:r>
        <w:rPr>
          <w:rFonts w:hint="eastAsia"/>
        </w:rPr>
        <w:t>注册资本：人民币</w:t>
      </w:r>
      <w:r>
        <w:rPr>
          <w:rFonts w:hint="eastAsia"/>
        </w:rPr>
        <w:t>3</w:t>
      </w:r>
      <w:r>
        <w:rPr>
          <w:rFonts w:hint="eastAsia"/>
        </w:rPr>
        <w:t>亿元</w:t>
      </w:r>
    </w:p>
    <w:p w14:paraId="3ACDE747" w14:textId="77777777" w:rsidR="007024AD" w:rsidRDefault="007024AD" w:rsidP="007024AD">
      <w:pPr>
        <w:snapToGrid w:val="0"/>
        <w:spacing w:line="360" w:lineRule="auto"/>
        <w:ind w:firstLineChars="200" w:firstLine="420"/>
      </w:pPr>
      <w:r>
        <w:rPr>
          <w:rFonts w:hint="eastAsia"/>
        </w:rPr>
        <w:t>存续期限：持续经营</w:t>
      </w:r>
    </w:p>
    <w:p w14:paraId="4C1DE538" w14:textId="082E6DE1" w:rsidR="007024AD" w:rsidRDefault="007024AD" w:rsidP="007024AD">
      <w:pPr>
        <w:snapToGrid w:val="0"/>
        <w:spacing w:line="360" w:lineRule="auto"/>
        <w:ind w:firstLineChars="200" w:firstLine="420"/>
      </w:pPr>
      <w:r>
        <w:rPr>
          <w:rFonts w:hint="eastAsia"/>
        </w:rPr>
        <w:t>联系电话：</w:t>
      </w:r>
      <w:r>
        <w:rPr>
          <w:rFonts w:hint="eastAsia"/>
        </w:rPr>
        <w:t>0755-82763888</w:t>
      </w:r>
    </w:p>
    <w:p w14:paraId="31EF7C12" w14:textId="77777777" w:rsidR="007024AD" w:rsidRDefault="007024AD" w:rsidP="007024AD">
      <w:pPr>
        <w:snapToGrid w:val="0"/>
        <w:spacing w:line="360" w:lineRule="auto"/>
        <w:ind w:firstLineChars="200" w:firstLine="420"/>
      </w:pPr>
      <w:r>
        <w:rPr>
          <w:rFonts w:hint="eastAsia"/>
        </w:rPr>
        <w:t>（二）基金托管人</w:t>
      </w:r>
    </w:p>
    <w:p w14:paraId="7F9A4599" w14:textId="77777777" w:rsidR="007024AD" w:rsidRDefault="007024AD" w:rsidP="007024AD">
      <w:pPr>
        <w:snapToGrid w:val="0"/>
        <w:spacing w:line="360" w:lineRule="auto"/>
        <w:ind w:firstLineChars="200" w:firstLine="420"/>
      </w:pPr>
      <w:r>
        <w:rPr>
          <w:rFonts w:hint="eastAsia"/>
        </w:rPr>
        <w:t>名称：徽商银行股份有限公司</w:t>
      </w:r>
    </w:p>
    <w:p w14:paraId="5C6CF617" w14:textId="77777777" w:rsidR="007024AD" w:rsidRDefault="007024AD" w:rsidP="007024AD">
      <w:pPr>
        <w:snapToGrid w:val="0"/>
        <w:spacing w:line="360" w:lineRule="auto"/>
        <w:ind w:firstLineChars="200" w:firstLine="420"/>
      </w:pPr>
      <w:r>
        <w:rPr>
          <w:rFonts w:hint="eastAsia"/>
        </w:rPr>
        <w:t>住所：安徽省合肥市安庆路</w:t>
      </w:r>
      <w:r>
        <w:rPr>
          <w:rFonts w:hint="eastAsia"/>
        </w:rPr>
        <w:t>79</w:t>
      </w:r>
      <w:r>
        <w:rPr>
          <w:rFonts w:hint="eastAsia"/>
        </w:rPr>
        <w:t>号天徽大厦</w:t>
      </w:r>
      <w:r>
        <w:rPr>
          <w:rFonts w:hint="eastAsia"/>
        </w:rPr>
        <w:t>A</w:t>
      </w:r>
      <w:r>
        <w:rPr>
          <w:rFonts w:hint="eastAsia"/>
        </w:rPr>
        <w:t>座</w:t>
      </w:r>
    </w:p>
    <w:p w14:paraId="5B29C5C4" w14:textId="77777777" w:rsidR="007024AD" w:rsidRDefault="007024AD" w:rsidP="007024AD">
      <w:pPr>
        <w:snapToGrid w:val="0"/>
        <w:spacing w:line="360" w:lineRule="auto"/>
        <w:ind w:firstLineChars="200" w:firstLine="420"/>
      </w:pPr>
      <w:r>
        <w:rPr>
          <w:rFonts w:hint="eastAsia"/>
        </w:rPr>
        <w:t>法定代表人：吴学民</w:t>
      </w:r>
    </w:p>
    <w:p w14:paraId="6C94E23E" w14:textId="77777777" w:rsidR="007024AD" w:rsidRDefault="007024AD" w:rsidP="007024AD">
      <w:pPr>
        <w:snapToGrid w:val="0"/>
        <w:spacing w:line="360" w:lineRule="auto"/>
        <w:ind w:firstLineChars="200" w:firstLine="420"/>
      </w:pPr>
      <w:r>
        <w:rPr>
          <w:rFonts w:hint="eastAsia"/>
        </w:rPr>
        <w:t>成立时间：</w:t>
      </w:r>
      <w:r>
        <w:rPr>
          <w:rFonts w:hint="eastAsia"/>
        </w:rPr>
        <w:t>1997</w:t>
      </w:r>
      <w:r>
        <w:rPr>
          <w:rFonts w:hint="eastAsia"/>
        </w:rPr>
        <w:t>年</w:t>
      </w:r>
      <w:r>
        <w:rPr>
          <w:rFonts w:hint="eastAsia"/>
        </w:rPr>
        <w:t>4</w:t>
      </w:r>
      <w:r>
        <w:rPr>
          <w:rFonts w:hint="eastAsia"/>
        </w:rPr>
        <w:t>月</w:t>
      </w:r>
      <w:r>
        <w:rPr>
          <w:rFonts w:hint="eastAsia"/>
        </w:rPr>
        <w:t>4</w:t>
      </w:r>
      <w:r>
        <w:rPr>
          <w:rFonts w:hint="eastAsia"/>
        </w:rPr>
        <w:t>日</w:t>
      </w:r>
    </w:p>
    <w:p w14:paraId="26B84FE6" w14:textId="77777777" w:rsidR="007024AD" w:rsidRDefault="007024AD" w:rsidP="007024AD">
      <w:pPr>
        <w:snapToGrid w:val="0"/>
        <w:spacing w:line="360" w:lineRule="auto"/>
        <w:ind w:firstLineChars="200" w:firstLine="420"/>
      </w:pPr>
      <w:r>
        <w:rPr>
          <w:rFonts w:hint="eastAsia"/>
        </w:rPr>
        <w:t>批准设立文号：银复</w:t>
      </w:r>
      <w:r>
        <w:rPr>
          <w:rFonts w:hint="eastAsia"/>
        </w:rPr>
        <w:t>[1997]70</w:t>
      </w:r>
      <w:r>
        <w:rPr>
          <w:rFonts w:hint="eastAsia"/>
        </w:rPr>
        <w:t>号</w:t>
      </w:r>
      <w:r>
        <w:rPr>
          <w:rFonts w:hint="eastAsia"/>
        </w:rPr>
        <w:t xml:space="preserve"> </w:t>
      </w:r>
    </w:p>
    <w:p w14:paraId="07DDE946" w14:textId="77777777" w:rsidR="007024AD" w:rsidRDefault="007024AD" w:rsidP="007024AD">
      <w:pPr>
        <w:snapToGrid w:val="0"/>
        <w:spacing w:line="360" w:lineRule="auto"/>
        <w:ind w:firstLineChars="200" w:firstLine="420"/>
      </w:pPr>
      <w:r>
        <w:rPr>
          <w:rFonts w:hint="eastAsia"/>
        </w:rPr>
        <w:t>基金托管业务批准文号：证监许可</w:t>
      </w:r>
      <w:r>
        <w:rPr>
          <w:rFonts w:hint="eastAsia"/>
        </w:rPr>
        <w:t>[2014]63</w:t>
      </w:r>
      <w:r>
        <w:rPr>
          <w:rFonts w:hint="eastAsia"/>
        </w:rPr>
        <w:t>号</w:t>
      </w:r>
    </w:p>
    <w:p w14:paraId="674AD72D" w14:textId="77777777" w:rsidR="007024AD" w:rsidRDefault="007024AD" w:rsidP="007024AD">
      <w:pPr>
        <w:snapToGrid w:val="0"/>
        <w:spacing w:line="360" w:lineRule="auto"/>
        <w:ind w:firstLineChars="200" w:firstLine="420"/>
      </w:pPr>
      <w:r>
        <w:rPr>
          <w:rFonts w:hint="eastAsia"/>
        </w:rPr>
        <w:t>组织形式：股份有限公司</w:t>
      </w:r>
    </w:p>
    <w:p w14:paraId="3D2DD4C1" w14:textId="77777777" w:rsidR="007024AD" w:rsidRDefault="007024AD" w:rsidP="007024AD">
      <w:pPr>
        <w:snapToGrid w:val="0"/>
        <w:spacing w:line="360" w:lineRule="auto"/>
        <w:ind w:firstLineChars="200" w:firstLine="420"/>
      </w:pPr>
      <w:r>
        <w:rPr>
          <w:rFonts w:hint="eastAsia"/>
        </w:rPr>
        <w:t>注册资本：</w:t>
      </w:r>
      <w:r>
        <w:rPr>
          <w:rFonts w:hint="eastAsia"/>
        </w:rPr>
        <w:t>1,104,981.9283</w:t>
      </w:r>
      <w:r>
        <w:rPr>
          <w:rFonts w:hint="eastAsia"/>
        </w:rPr>
        <w:t>万元人民币</w:t>
      </w:r>
    </w:p>
    <w:p w14:paraId="2AADE44B" w14:textId="2247D02C" w:rsidR="007024AD" w:rsidRDefault="007024AD" w:rsidP="007024AD">
      <w:pPr>
        <w:snapToGrid w:val="0"/>
        <w:spacing w:line="360" w:lineRule="auto"/>
        <w:ind w:firstLineChars="200" w:firstLine="420"/>
      </w:pPr>
      <w:r>
        <w:rPr>
          <w:rFonts w:hint="eastAsia"/>
        </w:rPr>
        <w:t>存续期间：持续经营</w:t>
      </w:r>
    </w:p>
    <w:p w14:paraId="6C1BE1CB" w14:textId="77777777" w:rsidR="007024AD" w:rsidRDefault="007024AD" w:rsidP="007024AD">
      <w:pPr>
        <w:snapToGrid w:val="0"/>
        <w:spacing w:line="360" w:lineRule="auto"/>
        <w:ind w:firstLineChars="200" w:firstLine="420"/>
      </w:pPr>
    </w:p>
    <w:p w14:paraId="04B20CB4" w14:textId="77777777" w:rsidR="007024AD" w:rsidRDefault="007024AD" w:rsidP="007024AD">
      <w:pPr>
        <w:snapToGrid w:val="0"/>
        <w:spacing w:line="360" w:lineRule="auto"/>
        <w:ind w:firstLineChars="200" w:firstLine="420"/>
      </w:pPr>
      <w:r>
        <w:rPr>
          <w:rFonts w:hint="eastAsia"/>
        </w:rPr>
        <w:t>二、基金托管人对基金管理人的业务监督和核查</w:t>
      </w:r>
    </w:p>
    <w:p w14:paraId="03903480" w14:textId="77777777" w:rsidR="007024AD" w:rsidRDefault="007024AD" w:rsidP="007024AD">
      <w:pPr>
        <w:snapToGrid w:val="0"/>
        <w:spacing w:line="360" w:lineRule="auto"/>
        <w:ind w:firstLineChars="200"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4E3ABF28" w14:textId="0968DE9F" w:rsidR="007024AD" w:rsidRDefault="007024AD" w:rsidP="007024AD">
      <w:pPr>
        <w:snapToGrid w:val="0"/>
        <w:spacing w:line="360" w:lineRule="auto"/>
        <w:ind w:firstLineChars="200" w:firstLine="420"/>
      </w:pPr>
      <w:r>
        <w:rPr>
          <w:rFonts w:hint="eastAsia"/>
        </w:rPr>
        <w:t>本基金主要投资于债券（包括国内依法发行上市交易的国债、央行票据、金融债券、企业债券、公司债券、中期票据、短期融资券、超短期融资券、次级债券、政府机构债、地方政府债等）、资产支持证券、债券回购、银行存款（包括协议存款、定期存款</w:t>
      </w:r>
      <w:r w:rsidR="0077077E">
        <w:rPr>
          <w:rFonts w:hint="eastAsia"/>
        </w:rPr>
        <w:t>等</w:t>
      </w:r>
      <w:r>
        <w:rPr>
          <w:rFonts w:hint="eastAsia"/>
        </w:rPr>
        <w:t>）、同业存单、</w:t>
      </w:r>
      <w:r>
        <w:rPr>
          <w:rFonts w:hint="eastAsia"/>
        </w:rPr>
        <w:lastRenderedPageBreak/>
        <w:t>货币市场工具以及经中国证监会允许基金投资的其他金融工具，但须符合中国证监会的相关规定。本基金不投资股票、权证、可转债和可交换债。</w:t>
      </w:r>
    </w:p>
    <w:p w14:paraId="3EC44543" w14:textId="77777777" w:rsidR="007024AD" w:rsidRDefault="007024AD" w:rsidP="007024AD">
      <w:pPr>
        <w:snapToGrid w:val="0"/>
        <w:spacing w:line="360" w:lineRule="auto"/>
        <w:ind w:firstLineChars="200" w:firstLine="420"/>
      </w:pPr>
      <w:r>
        <w:rPr>
          <w:rFonts w:hint="eastAsia"/>
        </w:rPr>
        <w:t>如法律法规或监管机构以后允许基金投资其他品种，基金管理人在履行适当程序后，可以将其纳入投资范围，并可依据届时有效的法律法规适时合理地调整投资范围。</w:t>
      </w:r>
    </w:p>
    <w:p w14:paraId="0AA1EC1E" w14:textId="77777777" w:rsidR="007024AD" w:rsidRDefault="007024AD" w:rsidP="007024AD">
      <w:pPr>
        <w:snapToGrid w:val="0"/>
        <w:spacing w:line="360" w:lineRule="auto"/>
        <w:ind w:firstLineChars="200" w:firstLine="420"/>
      </w:pPr>
      <w:r>
        <w:rPr>
          <w:rFonts w:hint="eastAsia"/>
        </w:rPr>
        <w:t>基金的投资组合比例为：本基金投资于债券资产的比例不低于基金资产的</w:t>
      </w:r>
      <w:r>
        <w:rPr>
          <w:rFonts w:hint="eastAsia"/>
        </w:rPr>
        <w:t>80%</w:t>
      </w:r>
      <w:r>
        <w:rPr>
          <w:rFonts w:hint="eastAsia"/>
        </w:rPr>
        <w:t>。本基金每个交易日日终应当保持不低于基金资产净值</w:t>
      </w:r>
      <w:r>
        <w:rPr>
          <w:rFonts w:hint="eastAsia"/>
        </w:rPr>
        <w:t>5%</w:t>
      </w:r>
      <w:r>
        <w:rPr>
          <w:rFonts w:hint="eastAsia"/>
        </w:rPr>
        <w:t>的现金或者到期日在一年以内的政府债券，其中现金不包括结算备付金、存出保证</w:t>
      </w:r>
      <w:bookmarkStart w:id="256" w:name="_GoBack"/>
      <w:bookmarkEnd w:id="256"/>
      <w:r>
        <w:rPr>
          <w:rFonts w:hint="eastAsia"/>
        </w:rPr>
        <w:t>金、应收申购款等。</w:t>
      </w:r>
    </w:p>
    <w:p w14:paraId="00EBE709" w14:textId="77777777" w:rsidR="007024AD" w:rsidRDefault="007024AD" w:rsidP="007024AD">
      <w:pPr>
        <w:snapToGrid w:val="0"/>
        <w:spacing w:line="360" w:lineRule="auto"/>
        <w:ind w:firstLineChars="200" w:firstLine="420"/>
      </w:pPr>
      <w:r>
        <w:rPr>
          <w:rFonts w:hint="eastAsia"/>
        </w:rPr>
        <w:t>（二）基金托管人根据有关法律法规的规定及《基金合同》的约定，对基金投资比例进行监督。基金托管人按下述比例和调整期限进行监督：</w:t>
      </w:r>
    </w:p>
    <w:p w14:paraId="750AF738" w14:textId="77777777" w:rsidR="007024AD" w:rsidRDefault="007024AD" w:rsidP="007024AD">
      <w:pPr>
        <w:snapToGrid w:val="0"/>
        <w:spacing w:line="360" w:lineRule="auto"/>
        <w:ind w:firstLineChars="200" w:firstLine="420"/>
      </w:pPr>
      <w:r>
        <w:rPr>
          <w:rFonts w:hint="eastAsia"/>
        </w:rPr>
        <w:t>（</w:t>
      </w:r>
      <w:r>
        <w:rPr>
          <w:rFonts w:hint="eastAsia"/>
        </w:rPr>
        <w:t>1</w:t>
      </w:r>
      <w:r>
        <w:rPr>
          <w:rFonts w:hint="eastAsia"/>
        </w:rPr>
        <w:t>）本基金投资于债券资产的比例不低于基金资产的</w:t>
      </w:r>
      <w:r>
        <w:rPr>
          <w:rFonts w:hint="eastAsia"/>
        </w:rPr>
        <w:t>80%</w:t>
      </w:r>
      <w:r>
        <w:rPr>
          <w:rFonts w:hint="eastAsia"/>
        </w:rPr>
        <w:t>。本基金不投资股票、权证、可转债和可交换债；</w:t>
      </w:r>
    </w:p>
    <w:p w14:paraId="40BB0CF7" w14:textId="77777777" w:rsidR="007024AD" w:rsidRDefault="007024AD" w:rsidP="007024AD">
      <w:pPr>
        <w:snapToGrid w:val="0"/>
        <w:spacing w:line="360" w:lineRule="auto"/>
        <w:ind w:firstLineChars="200" w:firstLine="420"/>
      </w:pPr>
      <w:r>
        <w:rPr>
          <w:rFonts w:hint="eastAsia"/>
        </w:rPr>
        <w:t>（</w:t>
      </w:r>
      <w:r>
        <w:rPr>
          <w:rFonts w:hint="eastAsia"/>
        </w:rPr>
        <w:t>2</w:t>
      </w:r>
      <w:r>
        <w:rPr>
          <w:rFonts w:hint="eastAsia"/>
        </w:rPr>
        <w:t>）本基金每个交易日日终应当保持不低于基金资产净值</w:t>
      </w:r>
      <w:r>
        <w:rPr>
          <w:rFonts w:hint="eastAsia"/>
        </w:rPr>
        <w:t>5%</w:t>
      </w:r>
      <w:r>
        <w:rPr>
          <w:rFonts w:hint="eastAsia"/>
        </w:rPr>
        <w:t>的现金或者到期日在一年以内的政府债券，其中现金不包括结算备付金、存出保证金、应收申购款等；</w:t>
      </w:r>
    </w:p>
    <w:p w14:paraId="62ED3B37" w14:textId="77777777" w:rsidR="007024AD" w:rsidRDefault="007024AD" w:rsidP="007024AD">
      <w:pPr>
        <w:snapToGrid w:val="0"/>
        <w:spacing w:line="360" w:lineRule="auto"/>
        <w:ind w:firstLineChars="200" w:firstLine="420"/>
      </w:pPr>
      <w:r>
        <w:rPr>
          <w:rFonts w:hint="eastAsia"/>
        </w:rPr>
        <w:t>（</w:t>
      </w:r>
      <w:r>
        <w:rPr>
          <w:rFonts w:hint="eastAsia"/>
        </w:rPr>
        <w:t>3</w:t>
      </w:r>
      <w:r>
        <w:rPr>
          <w:rFonts w:hint="eastAsia"/>
        </w:rPr>
        <w:t>）本基金持有一家公司发行的证券，其市值不超过基金资产净值的</w:t>
      </w:r>
      <w:r>
        <w:rPr>
          <w:rFonts w:hint="eastAsia"/>
        </w:rPr>
        <w:t>10%</w:t>
      </w:r>
      <w:r>
        <w:rPr>
          <w:rFonts w:hint="eastAsia"/>
        </w:rPr>
        <w:t>；</w:t>
      </w:r>
    </w:p>
    <w:p w14:paraId="4205A4DE" w14:textId="77777777" w:rsidR="007024AD" w:rsidRDefault="007024AD" w:rsidP="007024AD">
      <w:pPr>
        <w:snapToGrid w:val="0"/>
        <w:spacing w:line="360" w:lineRule="auto"/>
        <w:ind w:firstLineChars="200" w:firstLine="420"/>
      </w:pPr>
      <w:r>
        <w:rPr>
          <w:rFonts w:hint="eastAsia"/>
        </w:rPr>
        <w:t>（</w:t>
      </w:r>
      <w:r>
        <w:rPr>
          <w:rFonts w:hint="eastAsia"/>
        </w:rPr>
        <w:t>4</w:t>
      </w:r>
      <w:r>
        <w:rPr>
          <w:rFonts w:hint="eastAsia"/>
        </w:rPr>
        <w:t>）本基金管理人管理的全部基金持有一家公司发行的证券，不超过该证券的</w:t>
      </w:r>
      <w:r>
        <w:rPr>
          <w:rFonts w:hint="eastAsia"/>
        </w:rPr>
        <w:t>10%</w:t>
      </w:r>
      <w:r>
        <w:rPr>
          <w:rFonts w:hint="eastAsia"/>
        </w:rPr>
        <w:t>；</w:t>
      </w:r>
    </w:p>
    <w:p w14:paraId="6D92A419" w14:textId="77777777" w:rsidR="007024AD" w:rsidRDefault="007024AD" w:rsidP="007024AD">
      <w:pPr>
        <w:snapToGrid w:val="0"/>
        <w:spacing w:line="360" w:lineRule="auto"/>
        <w:ind w:firstLineChars="200" w:firstLine="420"/>
      </w:pPr>
      <w:r>
        <w:rPr>
          <w:rFonts w:hint="eastAsia"/>
        </w:rPr>
        <w:t>（</w:t>
      </w:r>
      <w:r>
        <w:rPr>
          <w:rFonts w:hint="eastAsia"/>
        </w:rPr>
        <w:t>5</w:t>
      </w:r>
      <w:r>
        <w:rPr>
          <w:rFonts w:hint="eastAsia"/>
        </w:rPr>
        <w:t>）本基金主动投资于流动性受限资产的市值合计不得超过该基金资产净值的</w:t>
      </w:r>
      <w:r>
        <w:rPr>
          <w:rFonts w:hint="eastAsia"/>
        </w:rPr>
        <w:t xml:space="preserve"> 15%</w:t>
      </w:r>
      <w:r>
        <w:rPr>
          <w:rFonts w:hint="eastAsia"/>
        </w:rPr>
        <w:t>；因证券市场波动、基金规模变动等基金管理人之外的因素致使基金不符合前款所规定比例限制的，基金管理人不得主动新增流动性受限资产的投资；</w:t>
      </w:r>
    </w:p>
    <w:p w14:paraId="2DAE4FEA" w14:textId="77777777" w:rsidR="007024AD" w:rsidRDefault="007024AD" w:rsidP="007024AD">
      <w:pPr>
        <w:snapToGrid w:val="0"/>
        <w:spacing w:line="360" w:lineRule="auto"/>
        <w:ind w:firstLineChars="200" w:firstLine="420"/>
      </w:pPr>
      <w:r>
        <w:rPr>
          <w:rFonts w:hint="eastAsia"/>
        </w:rPr>
        <w:t>（</w:t>
      </w:r>
      <w:r>
        <w:rPr>
          <w:rFonts w:hint="eastAsia"/>
        </w:rPr>
        <w:t>6</w:t>
      </w:r>
      <w:r>
        <w:rPr>
          <w:rFonts w:hint="eastAsia"/>
        </w:rPr>
        <w:t>）本基金与私募类证券资管产品及中国证监会认定的其他主体为交易对手开展逆回购交易的，可接受质押品的资质要求应当与基金合同约定的投资范围保持一致；</w:t>
      </w:r>
    </w:p>
    <w:p w14:paraId="133C8F2A" w14:textId="77777777" w:rsidR="007024AD" w:rsidRDefault="007024AD" w:rsidP="007024AD">
      <w:pPr>
        <w:snapToGrid w:val="0"/>
        <w:spacing w:line="360" w:lineRule="auto"/>
        <w:ind w:firstLineChars="200" w:firstLine="420"/>
      </w:pPr>
      <w:r>
        <w:rPr>
          <w:rFonts w:hint="eastAsia"/>
        </w:rPr>
        <w:t>（</w:t>
      </w:r>
      <w:r>
        <w:rPr>
          <w:rFonts w:hint="eastAsia"/>
        </w:rPr>
        <w:t>7</w:t>
      </w:r>
      <w:r>
        <w:rPr>
          <w:rFonts w:hint="eastAsia"/>
        </w:rPr>
        <w:t>）本基金投资于同一原始权益人的各类资产支持证券的比例，不得超过基金资产净值的</w:t>
      </w:r>
      <w:r>
        <w:rPr>
          <w:rFonts w:hint="eastAsia"/>
        </w:rPr>
        <w:t>10%</w:t>
      </w:r>
      <w:r>
        <w:rPr>
          <w:rFonts w:hint="eastAsia"/>
        </w:rPr>
        <w:t>；</w:t>
      </w:r>
    </w:p>
    <w:p w14:paraId="154CF8DB" w14:textId="77777777" w:rsidR="007024AD" w:rsidRDefault="007024AD" w:rsidP="007024AD">
      <w:pPr>
        <w:snapToGrid w:val="0"/>
        <w:spacing w:line="360" w:lineRule="auto"/>
        <w:ind w:firstLineChars="200" w:firstLine="420"/>
      </w:pPr>
      <w:r>
        <w:rPr>
          <w:rFonts w:hint="eastAsia"/>
        </w:rPr>
        <w:t>（</w:t>
      </w:r>
      <w:r>
        <w:rPr>
          <w:rFonts w:hint="eastAsia"/>
        </w:rPr>
        <w:t>8</w:t>
      </w:r>
      <w:r>
        <w:rPr>
          <w:rFonts w:hint="eastAsia"/>
        </w:rPr>
        <w:t>）本基金持有的全部资产支持证券，其市值不得超过基金资产净值的</w:t>
      </w:r>
      <w:r>
        <w:rPr>
          <w:rFonts w:hint="eastAsia"/>
        </w:rPr>
        <w:t>20%</w:t>
      </w:r>
      <w:r>
        <w:rPr>
          <w:rFonts w:hint="eastAsia"/>
        </w:rPr>
        <w:t>；</w:t>
      </w:r>
    </w:p>
    <w:p w14:paraId="44F39EAF" w14:textId="77777777" w:rsidR="007024AD" w:rsidRDefault="007024AD" w:rsidP="007024AD">
      <w:pPr>
        <w:snapToGrid w:val="0"/>
        <w:spacing w:line="360" w:lineRule="auto"/>
        <w:ind w:firstLineChars="200" w:firstLine="420"/>
      </w:pPr>
      <w:r>
        <w:rPr>
          <w:rFonts w:hint="eastAsia"/>
        </w:rPr>
        <w:t>（</w:t>
      </w:r>
      <w:r>
        <w:rPr>
          <w:rFonts w:hint="eastAsia"/>
        </w:rPr>
        <w:t>9</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14:paraId="511B7118" w14:textId="77777777" w:rsidR="007024AD" w:rsidRDefault="007024AD" w:rsidP="007024AD">
      <w:pPr>
        <w:snapToGrid w:val="0"/>
        <w:spacing w:line="360" w:lineRule="auto"/>
        <w:ind w:firstLineChars="200" w:firstLine="420"/>
      </w:pPr>
      <w:r>
        <w:rPr>
          <w:rFonts w:hint="eastAsia"/>
        </w:rPr>
        <w:t>（</w:t>
      </w:r>
      <w:r>
        <w:rPr>
          <w:rFonts w:hint="eastAsia"/>
        </w:rPr>
        <w:t>10</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14:paraId="24CE9789" w14:textId="77777777" w:rsidR="007024AD" w:rsidRDefault="007024AD" w:rsidP="007024AD">
      <w:pPr>
        <w:snapToGrid w:val="0"/>
        <w:spacing w:line="360" w:lineRule="auto"/>
        <w:ind w:firstLineChars="200" w:firstLine="420"/>
      </w:pPr>
      <w:r>
        <w:rPr>
          <w:rFonts w:hint="eastAsia"/>
        </w:rPr>
        <w:t>（</w:t>
      </w:r>
      <w:r>
        <w:rPr>
          <w:rFonts w:hint="eastAsia"/>
        </w:rPr>
        <w:t>11</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14:paraId="2498393D" w14:textId="77777777" w:rsidR="007024AD" w:rsidRDefault="007024AD" w:rsidP="007024AD">
      <w:pPr>
        <w:snapToGrid w:val="0"/>
        <w:spacing w:line="360" w:lineRule="auto"/>
        <w:ind w:firstLineChars="200" w:firstLine="420"/>
      </w:pPr>
      <w:r>
        <w:rPr>
          <w:rFonts w:hint="eastAsia"/>
        </w:rPr>
        <w:t>（</w:t>
      </w:r>
      <w:r>
        <w:rPr>
          <w:rFonts w:hint="eastAsia"/>
        </w:rPr>
        <w:t>12</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年，债券回购到期后不得展期；</w:t>
      </w:r>
    </w:p>
    <w:p w14:paraId="7ED8A429" w14:textId="77777777" w:rsidR="007024AD" w:rsidRDefault="007024AD" w:rsidP="007024AD">
      <w:pPr>
        <w:snapToGrid w:val="0"/>
        <w:spacing w:line="360" w:lineRule="auto"/>
        <w:ind w:firstLineChars="200" w:firstLine="420"/>
      </w:pPr>
      <w:r>
        <w:rPr>
          <w:rFonts w:hint="eastAsia"/>
        </w:rPr>
        <w:t>（</w:t>
      </w:r>
      <w:r>
        <w:rPr>
          <w:rFonts w:hint="eastAsia"/>
        </w:rPr>
        <w:t>13</w:t>
      </w:r>
      <w:r>
        <w:rPr>
          <w:rFonts w:hint="eastAsia"/>
        </w:rPr>
        <w:t>）基金总资产不超过基金净资产的</w:t>
      </w:r>
      <w:r>
        <w:rPr>
          <w:rFonts w:hint="eastAsia"/>
        </w:rPr>
        <w:t>140%</w:t>
      </w:r>
      <w:r>
        <w:rPr>
          <w:rFonts w:hint="eastAsia"/>
        </w:rPr>
        <w:t>；</w:t>
      </w:r>
    </w:p>
    <w:p w14:paraId="581EB247" w14:textId="77777777" w:rsidR="007024AD" w:rsidRDefault="007024AD" w:rsidP="007024AD">
      <w:pPr>
        <w:snapToGrid w:val="0"/>
        <w:spacing w:line="360" w:lineRule="auto"/>
        <w:ind w:firstLineChars="200" w:firstLine="420"/>
      </w:pPr>
      <w:r>
        <w:rPr>
          <w:rFonts w:hint="eastAsia"/>
        </w:rPr>
        <w:t>（</w:t>
      </w:r>
      <w:r>
        <w:rPr>
          <w:rFonts w:hint="eastAsia"/>
        </w:rPr>
        <w:t>14</w:t>
      </w:r>
      <w:r>
        <w:rPr>
          <w:rFonts w:hint="eastAsia"/>
        </w:rPr>
        <w:t>）法律法规及中国证监会规定的和《基金合同》约定的其他投资限制。</w:t>
      </w:r>
    </w:p>
    <w:p w14:paraId="2CAA3186" w14:textId="77777777" w:rsidR="007024AD" w:rsidRDefault="007024AD" w:rsidP="007024AD">
      <w:pPr>
        <w:snapToGrid w:val="0"/>
        <w:spacing w:line="360" w:lineRule="auto"/>
        <w:ind w:firstLineChars="200" w:firstLine="420"/>
      </w:pPr>
      <w:r>
        <w:rPr>
          <w:rFonts w:hint="eastAsia"/>
        </w:rPr>
        <w:lastRenderedPageBreak/>
        <w:t>除上述第（</w:t>
      </w:r>
      <w:r>
        <w:rPr>
          <w:rFonts w:hint="eastAsia"/>
        </w:rPr>
        <w:t>2</w:t>
      </w:r>
      <w:r>
        <w:rPr>
          <w:rFonts w:hint="eastAsia"/>
        </w:rPr>
        <w:t>）、（</w:t>
      </w:r>
      <w:r>
        <w:rPr>
          <w:rFonts w:hint="eastAsia"/>
        </w:rPr>
        <w:t>5</w:t>
      </w:r>
      <w:r>
        <w:rPr>
          <w:rFonts w:hint="eastAsia"/>
        </w:rPr>
        <w:t>）、（</w:t>
      </w:r>
      <w:r>
        <w:rPr>
          <w:rFonts w:hint="eastAsia"/>
        </w:rPr>
        <w:t>6</w:t>
      </w:r>
      <w:r>
        <w:rPr>
          <w:rFonts w:hint="eastAsia"/>
        </w:rPr>
        <w:t>）、（</w:t>
      </w:r>
      <w:r>
        <w:rPr>
          <w:rFonts w:hint="eastAsia"/>
        </w:rPr>
        <w:t>11</w:t>
      </w:r>
      <w:r>
        <w:rPr>
          <w:rFonts w:hint="eastAsia"/>
        </w:rPr>
        <w:t>）项另有约定外，因证券市场波动、证券发行人合并、基金规模变动等基金管理人之外的因素致使基金投资比例不符合上述规定投资比例的，基金管理人应当在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p>
    <w:p w14:paraId="183AB275" w14:textId="77777777" w:rsidR="007024AD" w:rsidRDefault="007024AD" w:rsidP="007024AD">
      <w:pPr>
        <w:snapToGrid w:val="0"/>
        <w:spacing w:line="360" w:lineRule="auto"/>
        <w:ind w:firstLineChars="200"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14:paraId="1EDCDEA4" w14:textId="77777777" w:rsidR="007024AD" w:rsidRDefault="007024AD" w:rsidP="007024AD">
      <w:pPr>
        <w:snapToGrid w:val="0"/>
        <w:spacing w:line="360" w:lineRule="auto"/>
        <w:ind w:firstLineChars="200"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14:paraId="1A55EC88" w14:textId="77777777" w:rsidR="007024AD" w:rsidRDefault="007024AD" w:rsidP="007024AD">
      <w:pPr>
        <w:snapToGrid w:val="0"/>
        <w:spacing w:line="360" w:lineRule="auto"/>
        <w:ind w:firstLineChars="200" w:firstLine="420"/>
      </w:pPr>
      <w:r>
        <w:rPr>
          <w:rFonts w:hint="eastAsia"/>
        </w:rPr>
        <w:t>（三）基金托管人根据有关法律法规的规定及《基金合同》的约定，对本托管协议第十五条第（九）款基金投资禁止行为通过事后监督方式进行监督。</w:t>
      </w:r>
    </w:p>
    <w:p w14:paraId="6D5FE4A9" w14:textId="77777777" w:rsidR="007024AD" w:rsidRDefault="007024AD" w:rsidP="007024AD">
      <w:pPr>
        <w:snapToGrid w:val="0"/>
        <w:spacing w:line="360" w:lineRule="auto"/>
        <w:ind w:firstLineChars="200" w:firstLine="420"/>
      </w:pPr>
      <w:r>
        <w:rPr>
          <w:rFonts w:hint="eastAsia"/>
        </w:rPr>
        <w:t>基金管理人运用基金财产买卖基金管理人、基金托管人及其控股股东、实际控制人或者与其他重大利害关系的公司发行的证券或者承销期内承销的证券，或者从事其有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2D41DA2" w14:textId="77777777" w:rsidR="007024AD" w:rsidRDefault="007024AD" w:rsidP="007024AD">
      <w:pPr>
        <w:snapToGrid w:val="0"/>
        <w:spacing w:line="360" w:lineRule="auto"/>
        <w:ind w:firstLineChars="200" w:firstLine="420"/>
      </w:pPr>
      <w:r>
        <w:rPr>
          <w:rFonts w:hint="eastAsia"/>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与基金托管人协商解决。</w:t>
      </w:r>
    </w:p>
    <w:p w14:paraId="6E819B9A" w14:textId="77777777" w:rsidR="007024AD" w:rsidRDefault="007024AD" w:rsidP="007024AD">
      <w:pPr>
        <w:snapToGrid w:val="0"/>
        <w:spacing w:line="360" w:lineRule="auto"/>
        <w:ind w:firstLineChars="200" w:firstLine="420"/>
      </w:pPr>
      <w:r>
        <w:rPr>
          <w:rFonts w:hint="eastAsia"/>
        </w:rPr>
        <w:t>基金管理人负责对交易对手的资信控制，按银行间债券市场的交易规则进行交易，并负责解决因交易对手不履行合同而造成的纠纷，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7D3B5548" w14:textId="77777777" w:rsidR="007024AD" w:rsidRDefault="007024AD" w:rsidP="007024AD">
      <w:pPr>
        <w:snapToGrid w:val="0"/>
        <w:spacing w:line="360" w:lineRule="auto"/>
        <w:ind w:firstLineChars="200" w:firstLine="420"/>
      </w:pPr>
      <w:r>
        <w:rPr>
          <w:rFonts w:hint="eastAsia"/>
        </w:rPr>
        <w:lastRenderedPageBreak/>
        <w:t>（五）基金托管人根据有关法律法规的规定及《基金合同》的约定，对基金管理人投资流通受限证券进行监督。</w:t>
      </w:r>
    </w:p>
    <w:p w14:paraId="6843B28D" w14:textId="77777777" w:rsidR="007024AD" w:rsidRDefault="007024AD" w:rsidP="007024AD">
      <w:pPr>
        <w:snapToGrid w:val="0"/>
        <w:spacing w:line="360" w:lineRule="auto"/>
        <w:ind w:firstLineChars="200" w:firstLine="420"/>
      </w:pPr>
      <w:r>
        <w:rPr>
          <w:rFonts w:hint="eastAsia"/>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825ADC2" w14:textId="77777777" w:rsidR="007024AD" w:rsidRDefault="007024AD" w:rsidP="007024AD">
      <w:pPr>
        <w:snapToGrid w:val="0"/>
        <w:spacing w:line="360" w:lineRule="auto"/>
        <w:ind w:firstLineChars="200" w:firstLine="420"/>
      </w:pPr>
      <w:r>
        <w:rPr>
          <w:rFonts w:hint="eastAsia"/>
        </w:rPr>
        <w:t>1.</w:t>
      </w:r>
      <w:r>
        <w:rPr>
          <w:rFonts w:hint="eastAsia"/>
        </w:rPr>
        <w:t>本基金投资的流通受限证券与上文中流动性受限资产释义并不完全一致，须为经中国证监会批准的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887997C" w14:textId="77777777" w:rsidR="007024AD" w:rsidRDefault="007024AD" w:rsidP="007024AD">
      <w:pPr>
        <w:snapToGrid w:val="0"/>
        <w:spacing w:line="360" w:lineRule="auto"/>
        <w:ind w:firstLineChars="200" w:firstLine="420"/>
      </w:pPr>
      <w:r>
        <w:rPr>
          <w:rFonts w:hint="eastAsia"/>
        </w:rPr>
        <w:t>本基金投资的流通受限证券限于可由中国证券登记结算有限责任公司或中央国债登记结算有限责任公司负责登记和存管，并可在证券交易所或全国银行间债券市场交易的证券。</w:t>
      </w:r>
    </w:p>
    <w:p w14:paraId="7517F1C0" w14:textId="77777777" w:rsidR="007024AD" w:rsidRDefault="007024AD" w:rsidP="007024AD">
      <w:pPr>
        <w:snapToGrid w:val="0"/>
        <w:spacing w:line="360" w:lineRule="auto"/>
        <w:ind w:firstLineChars="200" w:firstLine="420"/>
      </w:pPr>
      <w:r>
        <w:rPr>
          <w:rFonts w:hint="eastAsia"/>
        </w:rPr>
        <w:t>本基金投资的流通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32A24C6F" w14:textId="77777777" w:rsidR="007024AD" w:rsidRDefault="007024AD" w:rsidP="007024AD">
      <w:pPr>
        <w:snapToGrid w:val="0"/>
        <w:spacing w:line="360" w:lineRule="auto"/>
        <w:ind w:firstLineChars="200" w:firstLine="420"/>
      </w:pPr>
      <w:r>
        <w:rPr>
          <w:rFonts w:hint="eastAsia"/>
        </w:rPr>
        <w:t>本基金投资受限证券，不得预付任何形式的保证金。</w:t>
      </w:r>
    </w:p>
    <w:p w14:paraId="175B1791" w14:textId="77777777" w:rsidR="007024AD" w:rsidRDefault="007024AD" w:rsidP="007024AD">
      <w:pPr>
        <w:snapToGrid w:val="0"/>
        <w:spacing w:line="360" w:lineRule="auto"/>
        <w:ind w:firstLineChars="200" w:firstLine="420"/>
      </w:pPr>
      <w:r>
        <w:rPr>
          <w:rFonts w:hint="eastAsia"/>
        </w:rPr>
        <w:t>2.</w:t>
      </w:r>
      <w:r>
        <w:rPr>
          <w:rFonts w:hint="eastAsia"/>
        </w:rPr>
        <w:t>基金托管人根据有关规定有权对基金管理人进行以下事项监督：</w:t>
      </w:r>
    </w:p>
    <w:p w14:paraId="1CA3D5F7" w14:textId="77777777" w:rsidR="007024AD" w:rsidRDefault="007024AD" w:rsidP="007024AD">
      <w:pPr>
        <w:snapToGrid w:val="0"/>
        <w:spacing w:line="360" w:lineRule="auto"/>
        <w:ind w:firstLineChars="200" w:firstLine="420"/>
      </w:pPr>
      <w:r>
        <w:rPr>
          <w:rFonts w:hint="eastAsia"/>
        </w:rPr>
        <w:t>（</w:t>
      </w:r>
      <w:r>
        <w:rPr>
          <w:rFonts w:hint="eastAsia"/>
        </w:rPr>
        <w:t>1</w:t>
      </w:r>
      <w:r>
        <w:rPr>
          <w:rFonts w:hint="eastAsia"/>
        </w:rPr>
        <w:t>）本基金投资受限证券时的法律法规遵守情况。</w:t>
      </w:r>
    </w:p>
    <w:p w14:paraId="545438B9" w14:textId="77777777" w:rsidR="007024AD" w:rsidRDefault="007024AD" w:rsidP="007024AD">
      <w:pPr>
        <w:snapToGrid w:val="0"/>
        <w:spacing w:line="360" w:lineRule="auto"/>
        <w:ind w:firstLineChars="200" w:firstLine="420"/>
      </w:pPr>
      <w:r>
        <w:rPr>
          <w:rFonts w:hint="eastAsia"/>
        </w:rPr>
        <w:t>（</w:t>
      </w:r>
      <w:r>
        <w:rPr>
          <w:rFonts w:hint="eastAsia"/>
        </w:rPr>
        <w:t>2</w:t>
      </w:r>
      <w:r>
        <w:rPr>
          <w:rFonts w:hint="eastAsia"/>
        </w:rPr>
        <w:t>）在基金投资受限证券管理工作方面有关制度、流动性风险处置预案的建立与完善情况。</w:t>
      </w:r>
    </w:p>
    <w:p w14:paraId="3E1102CC" w14:textId="77777777" w:rsidR="007024AD" w:rsidRDefault="007024AD" w:rsidP="007024AD">
      <w:pPr>
        <w:snapToGrid w:val="0"/>
        <w:spacing w:line="360" w:lineRule="auto"/>
        <w:ind w:firstLineChars="200" w:firstLine="420"/>
      </w:pPr>
      <w:r>
        <w:rPr>
          <w:rFonts w:hint="eastAsia"/>
        </w:rPr>
        <w:t>（</w:t>
      </w:r>
      <w:r>
        <w:rPr>
          <w:rFonts w:hint="eastAsia"/>
        </w:rPr>
        <w:t>3</w:t>
      </w:r>
      <w:r>
        <w:rPr>
          <w:rFonts w:hint="eastAsia"/>
        </w:rPr>
        <w:t>）有关比例限制的执行情况。</w:t>
      </w:r>
    </w:p>
    <w:p w14:paraId="2DA53409" w14:textId="77777777" w:rsidR="007024AD" w:rsidRDefault="007024AD" w:rsidP="007024AD">
      <w:pPr>
        <w:snapToGrid w:val="0"/>
        <w:spacing w:line="360" w:lineRule="auto"/>
        <w:ind w:firstLineChars="200" w:firstLine="420"/>
      </w:pPr>
      <w:r>
        <w:rPr>
          <w:rFonts w:hint="eastAsia"/>
        </w:rPr>
        <w:t>（</w:t>
      </w:r>
      <w:r>
        <w:rPr>
          <w:rFonts w:hint="eastAsia"/>
        </w:rPr>
        <w:t>4</w:t>
      </w:r>
      <w:r>
        <w:rPr>
          <w:rFonts w:hint="eastAsia"/>
        </w:rPr>
        <w:t>）信息披露情况。</w:t>
      </w:r>
    </w:p>
    <w:p w14:paraId="35CA14A3" w14:textId="77777777" w:rsidR="007024AD" w:rsidRDefault="007024AD" w:rsidP="007024AD">
      <w:pPr>
        <w:snapToGrid w:val="0"/>
        <w:spacing w:line="360" w:lineRule="auto"/>
        <w:ind w:firstLineChars="200" w:firstLine="420"/>
      </w:pPr>
      <w:r>
        <w:rPr>
          <w:rFonts w:hint="eastAsia"/>
        </w:rPr>
        <w:t>3.</w:t>
      </w:r>
      <w:r>
        <w:rPr>
          <w:rFonts w:hint="eastAsia"/>
        </w:rPr>
        <w:t>相关法律法规对基金投资受限证券有新规定的，从其规定。</w:t>
      </w:r>
    </w:p>
    <w:p w14:paraId="2486831D" w14:textId="77777777" w:rsidR="007024AD" w:rsidRDefault="007024AD" w:rsidP="007024AD">
      <w:pPr>
        <w:snapToGrid w:val="0"/>
        <w:spacing w:line="360" w:lineRule="auto"/>
        <w:ind w:firstLineChars="200" w:firstLine="420"/>
      </w:pPr>
      <w:r>
        <w:rPr>
          <w:rFonts w:hint="eastAsia"/>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5760B777" w14:textId="77777777" w:rsidR="007024AD" w:rsidRDefault="007024AD" w:rsidP="007024AD">
      <w:pPr>
        <w:snapToGrid w:val="0"/>
        <w:spacing w:line="360" w:lineRule="auto"/>
        <w:ind w:firstLineChars="200" w:firstLine="420"/>
      </w:pPr>
      <w:r>
        <w:rPr>
          <w:rFonts w:hint="eastAsia"/>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46B3875" w14:textId="77777777" w:rsidR="007024AD" w:rsidRDefault="007024AD" w:rsidP="007024AD">
      <w:pPr>
        <w:snapToGrid w:val="0"/>
        <w:spacing w:line="360" w:lineRule="auto"/>
        <w:ind w:firstLineChars="200" w:firstLine="420"/>
      </w:pPr>
      <w:r>
        <w:rPr>
          <w:rFonts w:hint="eastAsia"/>
        </w:rPr>
        <w:lastRenderedPageBreak/>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1061AD62" w14:textId="77777777" w:rsidR="007024AD" w:rsidRDefault="007024AD" w:rsidP="007024AD">
      <w:pPr>
        <w:snapToGrid w:val="0"/>
        <w:spacing w:line="360" w:lineRule="auto"/>
        <w:ind w:firstLineChars="200" w:firstLine="420"/>
      </w:pPr>
      <w:r>
        <w:rPr>
          <w:rFonts w:hint="eastAsia"/>
        </w:rPr>
        <w:t>（九）若基金托管人发现基金管理人依据交易程序已经生效的指令违反法律、行政法规和其他有关规定，或者违反《基金合同》约定的，应当立即通知基金管理人，由此造成的损失由基金管理人承担。</w:t>
      </w:r>
    </w:p>
    <w:p w14:paraId="5F821D29" w14:textId="0E454A04" w:rsidR="007024AD" w:rsidRDefault="007024AD" w:rsidP="007024AD">
      <w:pPr>
        <w:snapToGrid w:val="0"/>
        <w:spacing w:line="360" w:lineRule="auto"/>
        <w:ind w:firstLineChars="200" w:firstLine="420"/>
      </w:pPr>
      <w:r>
        <w:rPr>
          <w:rFonts w:hint="eastAsia"/>
        </w:rPr>
        <w:t>（十）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14:paraId="1DA59021" w14:textId="77777777" w:rsidR="007024AD" w:rsidRDefault="007024AD" w:rsidP="007024AD">
      <w:pPr>
        <w:snapToGrid w:val="0"/>
        <w:spacing w:line="360" w:lineRule="auto"/>
        <w:ind w:firstLineChars="200" w:firstLine="420"/>
      </w:pPr>
    </w:p>
    <w:p w14:paraId="7396FA7B" w14:textId="77777777" w:rsidR="007024AD" w:rsidRDefault="007024AD" w:rsidP="007024AD">
      <w:pPr>
        <w:snapToGrid w:val="0"/>
        <w:spacing w:line="360" w:lineRule="auto"/>
        <w:ind w:firstLineChars="200" w:firstLine="420"/>
      </w:pPr>
      <w:r>
        <w:rPr>
          <w:rFonts w:hint="eastAsia"/>
        </w:rPr>
        <w:t>三、基金管理人对基金托管人的业务核查</w:t>
      </w:r>
    </w:p>
    <w:p w14:paraId="13E6C52B" w14:textId="77777777" w:rsidR="007024AD" w:rsidRDefault="007024AD" w:rsidP="007024AD">
      <w:pPr>
        <w:snapToGrid w:val="0"/>
        <w:spacing w:line="360" w:lineRule="auto"/>
        <w:ind w:firstLineChars="200" w:firstLine="420"/>
      </w:pPr>
      <w:r>
        <w:rPr>
          <w:rFonts w:hint="eastAsia"/>
        </w:rPr>
        <w:t>（一）基金管理人对基金托管人履行托管职责情况进行核查，核查事项包括基金托管人安全保管基金财产、开设基金财产的资金账户和证券账户等投资所需其他账户、复核基金管理人计算的基金资产净值和各类基金份额净值、根据基金管理人指令办理清算交收、相关信息披露和监督基金投资运作等行为。</w:t>
      </w:r>
    </w:p>
    <w:p w14:paraId="1726AD68" w14:textId="77777777" w:rsidR="007024AD" w:rsidRDefault="007024AD" w:rsidP="007024AD">
      <w:pPr>
        <w:snapToGrid w:val="0"/>
        <w:spacing w:line="360" w:lineRule="auto"/>
        <w:ind w:firstLineChars="200"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9F5DC62" w14:textId="41D73DC2" w:rsidR="007024AD" w:rsidRDefault="007024AD" w:rsidP="007024AD">
      <w:pPr>
        <w:snapToGrid w:val="0"/>
        <w:spacing w:line="360" w:lineRule="auto"/>
        <w:ind w:firstLineChars="200" w:firstLine="420"/>
      </w:pPr>
      <w:r>
        <w:rPr>
          <w:rFonts w:hint="eastAsia"/>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8147477" w14:textId="77777777" w:rsidR="007024AD" w:rsidRDefault="007024AD" w:rsidP="007024AD">
      <w:pPr>
        <w:snapToGrid w:val="0"/>
        <w:spacing w:line="360" w:lineRule="auto"/>
        <w:ind w:firstLineChars="200" w:firstLine="420"/>
      </w:pPr>
    </w:p>
    <w:p w14:paraId="43C4E367" w14:textId="77777777" w:rsidR="007024AD" w:rsidRDefault="007024AD" w:rsidP="007024AD">
      <w:pPr>
        <w:snapToGrid w:val="0"/>
        <w:spacing w:line="360" w:lineRule="auto"/>
        <w:ind w:firstLineChars="200" w:firstLine="420"/>
      </w:pPr>
      <w:r>
        <w:rPr>
          <w:rFonts w:hint="eastAsia"/>
        </w:rPr>
        <w:t>四、基金财产保管</w:t>
      </w:r>
    </w:p>
    <w:p w14:paraId="4589FAB7" w14:textId="77777777" w:rsidR="007024AD" w:rsidRDefault="007024AD" w:rsidP="007024AD">
      <w:pPr>
        <w:snapToGrid w:val="0"/>
        <w:spacing w:line="360" w:lineRule="auto"/>
        <w:ind w:firstLineChars="200" w:firstLine="420"/>
      </w:pPr>
      <w:r>
        <w:rPr>
          <w:rFonts w:hint="eastAsia"/>
        </w:rPr>
        <w:t>（一）基金财产保管的原则</w:t>
      </w:r>
    </w:p>
    <w:p w14:paraId="59642A00" w14:textId="77777777" w:rsidR="007024AD" w:rsidRDefault="007024AD" w:rsidP="007024AD">
      <w:pPr>
        <w:snapToGrid w:val="0"/>
        <w:spacing w:line="360" w:lineRule="auto"/>
        <w:ind w:firstLineChars="200" w:firstLine="420"/>
      </w:pPr>
      <w:r>
        <w:rPr>
          <w:rFonts w:hint="eastAsia"/>
        </w:rPr>
        <w:t>1.</w:t>
      </w:r>
      <w:r>
        <w:rPr>
          <w:rFonts w:hint="eastAsia"/>
        </w:rPr>
        <w:t>基金财产应独立于基金管理人、基金托管人的固有财产。</w:t>
      </w:r>
    </w:p>
    <w:p w14:paraId="72AC34F0" w14:textId="77777777" w:rsidR="007024AD" w:rsidRDefault="007024AD" w:rsidP="007024AD">
      <w:pPr>
        <w:snapToGrid w:val="0"/>
        <w:spacing w:line="360" w:lineRule="auto"/>
        <w:ind w:firstLineChars="200" w:firstLine="420"/>
      </w:pPr>
      <w:r>
        <w:rPr>
          <w:rFonts w:hint="eastAsia"/>
        </w:rPr>
        <w:lastRenderedPageBreak/>
        <w:t>2.</w:t>
      </w:r>
      <w:r>
        <w:rPr>
          <w:rFonts w:hint="eastAsia"/>
        </w:rPr>
        <w:t>基金托管人应安全保管基金财产，不对处于基金托管人实际控制之外的账户或财产承担责任。</w:t>
      </w:r>
    </w:p>
    <w:p w14:paraId="5377CD74" w14:textId="77777777" w:rsidR="007024AD" w:rsidRDefault="007024AD" w:rsidP="007024AD">
      <w:pPr>
        <w:snapToGrid w:val="0"/>
        <w:spacing w:line="360" w:lineRule="auto"/>
        <w:ind w:firstLineChars="200" w:firstLine="420"/>
      </w:pPr>
      <w:r>
        <w:rPr>
          <w:rFonts w:hint="eastAsia"/>
        </w:rPr>
        <w:t>3.</w:t>
      </w:r>
      <w:r>
        <w:rPr>
          <w:rFonts w:hint="eastAsia"/>
        </w:rPr>
        <w:t>基金托管人按照规定开设基金财产的资金账户、证券账户等投资所需其他账户。</w:t>
      </w:r>
    </w:p>
    <w:p w14:paraId="3611B521" w14:textId="77777777" w:rsidR="007024AD" w:rsidRDefault="007024AD" w:rsidP="007024AD">
      <w:pPr>
        <w:snapToGrid w:val="0"/>
        <w:spacing w:line="360" w:lineRule="auto"/>
        <w:ind w:firstLineChars="200" w:firstLine="420"/>
      </w:pPr>
      <w:r>
        <w:rPr>
          <w:rFonts w:hint="eastAsia"/>
        </w:rPr>
        <w:t>4.</w:t>
      </w:r>
      <w:r>
        <w:rPr>
          <w:rFonts w:hint="eastAsia"/>
        </w:rPr>
        <w:t>基金托管人对所托管的不同基金财产分别设置账户，确保基金财产的完整与独立。</w:t>
      </w:r>
    </w:p>
    <w:p w14:paraId="605E9298" w14:textId="77777777" w:rsidR="007024AD" w:rsidRDefault="007024AD" w:rsidP="007024AD">
      <w:pPr>
        <w:snapToGrid w:val="0"/>
        <w:spacing w:line="360" w:lineRule="auto"/>
        <w:ind w:firstLineChars="200" w:firstLine="420"/>
      </w:pPr>
      <w:r>
        <w:rPr>
          <w:rFonts w:hint="eastAsia"/>
        </w:rPr>
        <w:t>5.</w:t>
      </w:r>
      <w:r>
        <w:rPr>
          <w:rFonts w:hint="eastAsia"/>
        </w:rPr>
        <w:t>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14:paraId="272AC8BB" w14:textId="77777777" w:rsidR="007024AD" w:rsidRDefault="007024AD" w:rsidP="007024AD">
      <w:pPr>
        <w:snapToGrid w:val="0"/>
        <w:spacing w:line="360" w:lineRule="auto"/>
        <w:ind w:firstLineChars="200" w:firstLine="420"/>
      </w:pPr>
      <w:r>
        <w:rPr>
          <w:rFonts w:hint="eastAsia"/>
        </w:rPr>
        <w:t>6.</w:t>
      </w:r>
      <w:r>
        <w:rPr>
          <w:rFonts w:hint="eastAsia"/>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2F637CE9" w14:textId="77777777" w:rsidR="007024AD" w:rsidRDefault="007024AD" w:rsidP="007024AD">
      <w:pPr>
        <w:snapToGrid w:val="0"/>
        <w:spacing w:line="360" w:lineRule="auto"/>
        <w:ind w:firstLineChars="200" w:firstLine="420"/>
      </w:pPr>
      <w:r>
        <w:rPr>
          <w:rFonts w:hint="eastAsia"/>
        </w:rPr>
        <w:t>7.</w:t>
      </w:r>
      <w:r>
        <w:rPr>
          <w:rFonts w:hint="eastAsia"/>
        </w:rPr>
        <w:t>除依据法律法规和《基金合同》的规定外，基金托管人不得委托第三人托管基金财产。</w:t>
      </w:r>
    </w:p>
    <w:p w14:paraId="16BBBB5B" w14:textId="77777777" w:rsidR="007024AD" w:rsidRDefault="007024AD" w:rsidP="007024AD">
      <w:pPr>
        <w:snapToGrid w:val="0"/>
        <w:spacing w:line="360" w:lineRule="auto"/>
        <w:ind w:firstLineChars="200" w:firstLine="420"/>
      </w:pPr>
      <w:r>
        <w:rPr>
          <w:rFonts w:hint="eastAsia"/>
        </w:rPr>
        <w:t>（二）基金募集期间及募集资金的验资</w:t>
      </w:r>
    </w:p>
    <w:p w14:paraId="3B0F5B30" w14:textId="77777777" w:rsidR="007024AD" w:rsidRDefault="007024AD" w:rsidP="007024AD">
      <w:pPr>
        <w:snapToGrid w:val="0"/>
        <w:spacing w:line="360" w:lineRule="auto"/>
        <w:ind w:firstLineChars="200" w:firstLine="420"/>
      </w:pPr>
      <w:r>
        <w:rPr>
          <w:rFonts w:hint="eastAsia"/>
        </w:rPr>
        <w:t>1.</w:t>
      </w:r>
      <w:r>
        <w:rPr>
          <w:rFonts w:hint="eastAsia"/>
        </w:rPr>
        <w:t>基金募集期间募集的资金应存于基金管理人在基金托管人的营业机构开立的“基金募集专户”。该账户由基金管理人开立并管理。</w:t>
      </w:r>
    </w:p>
    <w:p w14:paraId="572A2511" w14:textId="77777777" w:rsidR="007024AD" w:rsidRDefault="007024AD" w:rsidP="007024AD">
      <w:pPr>
        <w:snapToGrid w:val="0"/>
        <w:spacing w:line="360" w:lineRule="auto"/>
        <w:ind w:firstLineChars="200" w:firstLine="420"/>
      </w:pPr>
      <w:r>
        <w:rPr>
          <w:rFonts w:hint="eastAsia"/>
        </w:rPr>
        <w:t xml:space="preserve">2. </w:t>
      </w:r>
      <w:r>
        <w:rPr>
          <w:rFonts w:hint="eastAsia"/>
        </w:rPr>
        <w:t>本基金自基金份额发售之日起</w:t>
      </w:r>
      <w:r>
        <w:rPr>
          <w:rFonts w:hint="eastAsia"/>
        </w:rPr>
        <w:t>3</w:t>
      </w:r>
      <w:r>
        <w:rPr>
          <w:rFonts w:hint="eastAsia"/>
        </w:rPr>
        <w:t>个月内，使用发起资金认购本基金的金额不少于</w:t>
      </w:r>
      <w:r>
        <w:rPr>
          <w:rFonts w:hint="eastAsia"/>
        </w:rPr>
        <w:t>1000</w:t>
      </w:r>
      <w:r>
        <w:rPr>
          <w:rFonts w:hint="eastAsia"/>
        </w:rPr>
        <w:t>万元，且发起资金认购方承诺认购的基金份额持有期限不少于</w:t>
      </w:r>
      <w:r>
        <w:rPr>
          <w:rFonts w:hint="eastAsia"/>
        </w:rPr>
        <w:t>3</w:t>
      </w:r>
      <w:r>
        <w:rPr>
          <w:rFonts w:hint="eastAsia"/>
        </w:rPr>
        <w:t>年的条件下，基金管理人依据法律法规及招募说明书可以决定停止基金发售，基金管理人应将属于基金财产的全部资金划入基金托管人开立的基金银行账户，同时在规定时间内，聘请具有从事证券相关业务资格的会计师事务所进行验资，出具验资报告。出具的验资报告由参加验资的</w:t>
      </w:r>
      <w:r>
        <w:rPr>
          <w:rFonts w:hint="eastAsia"/>
        </w:rPr>
        <w:t>2</w:t>
      </w:r>
      <w:r>
        <w:rPr>
          <w:rFonts w:hint="eastAsia"/>
        </w:rPr>
        <w:t>名或</w:t>
      </w:r>
      <w:r>
        <w:rPr>
          <w:rFonts w:hint="eastAsia"/>
        </w:rPr>
        <w:t>2</w:t>
      </w:r>
      <w:r>
        <w:rPr>
          <w:rFonts w:hint="eastAsia"/>
        </w:rPr>
        <w:t>名以上中国注册会计师签字方为有效。</w:t>
      </w:r>
    </w:p>
    <w:p w14:paraId="06DCD4D8" w14:textId="77777777" w:rsidR="007024AD" w:rsidRDefault="007024AD" w:rsidP="007024AD">
      <w:pPr>
        <w:snapToGrid w:val="0"/>
        <w:spacing w:line="360" w:lineRule="auto"/>
        <w:ind w:firstLineChars="200" w:firstLine="420"/>
      </w:pPr>
      <w:r>
        <w:rPr>
          <w:rFonts w:hint="eastAsia"/>
        </w:rPr>
        <w:t>3.</w:t>
      </w:r>
      <w:r>
        <w:rPr>
          <w:rFonts w:hint="eastAsia"/>
        </w:rPr>
        <w:t>若基金募集期限届满，未能达到《基金合同》生效的条件，由基金管理人按规定办理退款等事宜。</w:t>
      </w:r>
    </w:p>
    <w:p w14:paraId="60DE29E0" w14:textId="77777777" w:rsidR="007024AD" w:rsidRDefault="007024AD" w:rsidP="007024AD">
      <w:pPr>
        <w:snapToGrid w:val="0"/>
        <w:spacing w:line="360" w:lineRule="auto"/>
        <w:ind w:firstLineChars="200" w:firstLine="420"/>
      </w:pPr>
      <w:r>
        <w:rPr>
          <w:rFonts w:hint="eastAsia"/>
        </w:rPr>
        <w:t>（三）基金银行账户的开立和管理</w:t>
      </w:r>
    </w:p>
    <w:p w14:paraId="45F9542F" w14:textId="77777777" w:rsidR="007024AD" w:rsidRDefault="007024AD" w:rsidP="007024AD">
      <w:pPr>
        <w:snapToGrid w:val="0"/>
        <w:spacing w:line="360" w:lineRule="auto"/>
        <w:ind w:firstLineChars="200" w:firstLine="420"/>
      </w:pPr>
      <w:r>
        <w:rPr>
          <w:rFonts w:hint="eastAsia"/>
        </w:rPr>
        <w:t>1.</w:t>
      </w:r>
      <w:r>
        <w:rPr>
          <w:rFonts w:hint="eastAsia"/>
        </w:rPr>
        <w:t>基金托管人应以基金的名义在其营业机构开立基金的银行账户，并根据基金管理人合法合规的指令办理资金收付。</w:t>
      </w:r>
    </w:p>
    <w:p w14:paraId="091F78CD" w14:textId="77777777" w:rsidR="007024AD" w:rsidRDefault="007024AD" w:rsidP="007024AD">
      <w:pPr>
        <w:snapToGrid w:val="0"/>
        <w:spacing w:line="360" w:lineRule="auto"/>
        <w:ind w:firstLineChars="200" w:firstLine="420"/>
      </w:pPr>
      <w:r>
        <w:rPr>
          <w:rFonts w:hint="eastAsia"/>
        </w:rPr>
        <w:t>2.</w:t>
      </w:r>
      <w:r>
        <w:rPr>
          <w:rFonts w:hint="eastAsia"/>
        </w:rPr>
        <w:t>基金银行账户的开立和使用，限于满足开展本基金业务的需要。基金托管人和基金管理人不得假借本基金的名义开立任何其他银行账户；亦不得使用基金的任何账户进行本基金业务以外的活动。</w:t>
      </w:r>
    </w:p>
    <w:p w14:paraId="176A0F44" w14:textId="77777777" w:rsidR="007024AD" w:rsidRDefault="007024AD" w:rsidP="007024AD">
      <w:pPr>
        <w:snapToGrid w:val="0"/>
        <w:spacing w:line="360" w:lineRule="auto"/>
        <w:ind w:firstLineChars="200" w:firstLine="420"/>
      </w:pPr>
      <w:r>
        <w:rPr>
          <w:rFonts w:hint="eastAsia"/>
        </w:rPr>
        <w:t>3.</w:t>
      </w:r>
      <w:r>
        <w:rPr>
          <w:rFonts w:hint="eastAsia"/>
        </w:rPr>
        <w:t>基金银行账户的开立和管理应符合银行业监督管理机构的有关规定。</w:t>
      </w:r>
    </w:p>
    <w:p w14:paraId="5AD85F6B" w14:textId="77777777" w:rsidR="007024AD" w:rsidRDefault="007024AD" w:rsidP="007024AD">
      <w:pPr>
        <w:snapToGrid w:val="0"/>
        <w:spacing w:line="360" w:lineRule="auto"/>
        <w:ind w:firstLineChars="200" w:firstLine="420"/>
      </w:pPr>
      <w:r>
        <w:rPr>
          <w:rFonts w:hint="eastAsia"/>
        </w:rPr>
        <w:t>4.</w:t>
      </w:r>
      <w:r>
        <w:rPr>
          <w:rFonts w:hint="eastAsia"/>
        </w:rPr>
        <w:t>在符合法律法规规定的条件下，基金托管人可以通过基金托管人专用账户办理基金资产的支付。</w:t>
      </w:r>
    </w:p>
    <w:p w14:paraId="39D18328" w14:textId="77777777" w:rsidR="007024AD" w:rsidRDefault="007024AD" w:rsidP="007024AD">
      <w:pPr>
        <w:snapToGrid w:val="0"/>
        <w:spacing w:line="360" w:lineRule="auto"/>
        <w:ind w:firstLineChars="200" w:firstLine="420"/>
      </w:pPr>
      <w:r>
        <w:rPr>
          <w:rFonts w:hint="eastAsia"/>
        </w:rPr>
        <w:t>（四）基金证券账户和结算备付金账户的开立和管理</w:t>
      </w:r>
    </w:p>
    <w:p w14:paraId="35A175F7" w14:textId="77777777" w:rsidR="007024AD" w:rsidRDefault="007024AD" w:rsidP="007024AD">
      <w:pPr>
        <w:snapToGrid w:val="0"/>
        <w:spacing w:line="360" w:lineRule="auto"/>
        <w:ind w:firstLineChars="200" w:firstLine="420"/>
      </w:pPr>
      <w:r>
        <w:rPr>
          <w:rFonts w:hint="eastAsia"/>
        </w:rPr>
        <w:lastRenderedPageBreak/>
        <w:t>1.</w:t>
      </w:r>
      <w:r>
        <w:rPr>
          <w:rFonts w:hint="eastAsia"/>
        </w:rPr>
        <w:t>基金托管人在中国证券登记结算有限责任公司上海分公司、深圳分公司为基金开立证券账户。</w:t>
      </w:r>
    </w:p>
    <w:p w14:paraId="0E3755CE" w14:textId="77777777" w:rsidR="007024AD" w:rsidRDefault="007024AD" w:rsidP="007024AD">
      <w:pPr>
        <w:snapToGrid w:val="0"/>
        <w:spacing w:line="360" w:lineRule="auto"/>
        <w:ind w:firstLineChars="200" w:firstLine="420"/>
      </w:pPr>
      <w:r>
        <w:rPr>
          <w:rFonts w:hint="eastAsia"/>
        </w:rPr>
        <w:t>2.</w:t>
      </w:r>
      <w:r>
        <w:rPr>
          <w:rFonts w:hint="eastAsia"/>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BE387D7" w14:textId="77777777" w:rsidR="007024AD" w:rsidRDefault="007024AD" w:rsidP="007024AD">
      <w:pPr>
        <w:snapToGrid w:val="0"/>
        <w:spacing w:line="360" w:lineRule="auto"/>
        <w:ind w:firstLineChars="200" w:firstLine="420"/>
      </w:pPr>
      <w:r>
        <w:rPr>
          <w:rFonts w:hint="eastAsia"/>
        </w:rPr>
        <w:t>3.</w:t>
      </w:r>
      <w:r>
        <w:rPr>
          <w:rFonts w:hint="eastAsia"/>
        </w:rPr>
        <w:t>基金证券账户的开立和证券账户卡的保管由基金托管人负责，账户资产的管理和运用由基金管理人负责。</w:t>
      </w:r>
    </w:p>
    <w:p w14:paraId="62DF324C" w14:textId="77777777" w:rsidR="007024AD" w:rsidRDefault="007024AD" w:rsidP="007024AD">
      <w:pPr>
        <w:snapToGrid w:val="0"/>
        <w:spacing w:line="360" w:lineRule="auto"/>
        <w:ind w:firstLineChars="200" w:firstLine="420"/>
      </w:pPr>
      <w:r>
        <w:rPr>
          <w:rFonts w:hint="eastAsia"/>
        </w:rPr>
        <w:t>证券账户开户费由本基金财产承担，若因基金银行存款余额不足导致证券账户开户费无法扣收，由基金管理人先行垫付。</w:t>
      </w:r>
    </w:p>
    <w:p w14:paraId="27997CBB" w14:textId="77777777" w:rsidR="007024AD" w:rsidRDefault="007024AD" w:rsidP="007024AD">
      <w:pPr>
        <w:snapToGrid w:val="0"/>
        <w:spacing w:line="360" w:lineRule="auto"/>
        <w:ind w:firstLineChars="200" w:firstLine="420"/>
      </w:pPr>
      <w:r>
        <w:rPr>
          <w:rFonts w:hint="eastAsia"/>
        </w:rPr>
        <w:t>4.</w:t>
      </w:r>
      <w:r>
        <w:rPr>
          <w:rFonts w:hint="eastAsia"/>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4652D3B8" w14:textId="77777777" w:rsidR="007024AD" w:rsidRDefault="007024AD" w:rsidP="007024AD">
      <w:pPr>
        <w:snapToGrid w:val="0"/>
        <w:spacing w:line="360" w:lineRule="auto"/>
        <w:ind w:firstLineChars="200" w:firstLine="420"/>
      </w:pPr>
      <w:r>
        <w:rPr>
          <w:rFonts w:hint="eastAsia"/>
        </w:rPr>
        <w:t>5.</w:t>
      </w:r>
      <w:r>
        <w:rPr>
          <w:rFonts w:hint="eastAsia"/>
        </w:rPr>
        <w:t>若中国证监会或其他监管机构在本托管协议订立日之后允许基金从事其他投资品种的投资业务，涉及相关账户的开立、使用的，若无相关规定，则基金托管人比照上述关于账户开立、使用的规定执行。</w:t>
      </w:r>
    </w:p>
    <w:p w14:paraId="7291261D" w14:textId="77777777" w:rsidR="007024AD" w:rsidRDefault="007024AD" w:rsidP="007024AD">
      <w:pPr>
        <w:snapToGrid w:val="0"/>
        <w:spacing w:line="360" w:lineRule="auto"/>
        <w:ind w:firstLineChars="200" w:firstLine="420"/>
      </w:pPr>
      <w:r>
        <w:rPr>
          <w:rFonts w:hint="eastAsia"/>
        </w:rPr>
        <w:t>（五）债券托管专户的开设和管理</w:t>
      </w:r>
    </w:p>
    <w:p w14:paraId="4570126F" w14:textId="77777777" w:rsidR="007024AD" w:rsidRDefault="007024AD" w:rsidP="007024AD">
      <w:pPr>
        <w:snapToGrid w:val="0"/>
        <w:spacing w:line="360" w:lineRule="auto"/>
        <w:ind w:firstLineChars="200" w:firstLine="420"/>
      </w:pPr>
      <w:r>
        <w:rPr>
          <w:rFonts w:hint="eastAsia"/>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代表基金签订全国银行间债券市场债券回购主协议。</w:t>
      </w:r>
    </w:p>
    <w:p w14:paraId="777FF560" w14:textId="77777777" w:rsidR="007024AD" w:rsidRDefault="007024AD" w:rsidP="007024AD">
      <w:pPr>
        <w:snapToGrid w:val="0"/>
        <w:spacing w:line="360" w:lineRule="auto"/>
        <w:ind w:firstLineChars="200" w:firstLine="420"/>
      </w:pPr>
      <w:r>
        <w:rPr>
          <w:rFonts w:hint="eastAsia"/>
        </w:rPr>
        <w:t>（六）其他账户的开立和管理</w:t>
      </w:r>
    </w:p>
    <w:p w14:paraId="02F567E7" w14:textId="77777777" w:rsidR="007024AD" w:rsidRDefault="007024AD" w:rsidP="007024AD">
      <w:pPr>
        <w:snapToGrid w:val="0"/>
        <w:spacing w:line="360" w:lineRule="auto"/>
        <w:ind w:firstLineChars="200" w:firstLine="420"/>
      </w:pPr>
      <w:r>
        <w:rPr>
          <w:rFonts w:hint="eastAsia"/>
        </w:rPr>
        <w:t>1.</w:t>
      </w:r>
      <w:r>
        <w:rPr>
          <w:rFonts w:hint="eastAsia"/>
        </w:rPr>
        <w:t>在本托管协议订立日之后，本基金被允许从事符合法律法规规定和《基金合同》约定的其他投资品种的投资业务时，如果涉及相关账户的开设和使用，按有关规则进行开立和使用。</w:t>
      </w:r>
    </w:p>
    <w:p w14:paraId="1B9FBE7F" w14:textId="77777777" w:rsidR="007024AD" w:rsidRDefault="007024AD" w:rsidP="007024AD">
      <w:pPr>
        <w:snapToGrid w:val="0"/>
        <w:spacing w:line="360" w:lineRule="auto"/>
        <w:ind w:firstLineChars="200" w:firstLine="420"/>
      </w:pPr>
      <w:r>
        <w:rPr>
          <w:rFonts w:hint="eastAsia"/>
        </w:rPr>
        <w:t>2.</w:t>
      </w:r>
      <w:r>
        <w:rPr>
          <w:rFonts w:hint="eastAsia"/>
        </w:rPr>
        <w:t>法律法规等有关规定对相关账户的开立和管理另有规定的，从其规定办理。</w:t>
      </w:r>
    </w:p>
    <w:p w14:paraId="5A5BBCBE" w14:textId="77777777" w:rsidR="007024AD" w:rsidRDefault="007024AD" w:rsidP="007024AD">
      <w:pPr>
        <w:snapToGrid w:val="0"/>
        <w:spacing w:line="360" w:lineRule="auto"/>
        <w:ind w:firstLineChars="200" w:firstLine="420"/>
      </w:pPr>
      <w:r>
        <w:rPr>
          <w:rFonts w:hint="eastAsia"/>
        </w:rPr>
        <w:t>（七）基金财产投资的有关有价凭证等的保管</w:t>
      </w:r>
    </w:p>
    <w:p w14:paraId="0C64B51F" w14:textId="77777777" w:rsidR="007024AD" w:rsidRDefault="007024AD" w:rsidP="007024AD">
      <w:pPr>
        <w:snapToGrid w:val="0"/>
        <w:spacing w:line="360" w:lineRule="auto"/>
        <w:ind w:firstLineChars="200" w:firstLine="420"/>
      </w:pPr>
      <w:r>
        <w:rPr>
          <w:rFonts w:hint="eastAsia"/>
        </w:rPr>
        <w:t>基金财产投资的有关实物证券、银行存款开户证实书等有价凭证由基金托管人存放于基金托管人的保管库，也可存入中央国债登记结算有限责任公司、中国证券登记结算有限责任公司上海分公司</w:t>
      </w:r>
      <w:r>
        <w:rPr>
          <w:rFonts w:hint="eastAsia"/>
        </w:rPr>
        <w:t>/</w:t>
      </w:r>
      <w:r>
        <w:rPr>
          <w:rFonts w:hint="eastAsia"/>
        </w:rPr>
        <w:t>深圳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14:paraId="0E850F8D" w14:textId="77777777" w:rsidR="007024AD" w:rsidRDefault="007024AD" w:rsidP="007024AD">
      <w:pPr>
        <w:snapToGrid w:val="0"/>
        <w:spacing w:line="360" w:lineRule="auto"/>
        <w:ind w:firstLineChars="200" w:firstLine="420"/>
      </w:pPr>
      <w:r>
        <w:rPr>
          <w:rFonts w:hint="eastAsia"/>
        </w:rPr>
        <w:lastRenderedPageBreak/>
        <w:t>（八）与基金财产有关的重大合同的保管</w:t>
      </w:r>
    </w:p>
    <w:p w14:paraId="21B24AEC" w14:textId="77777777" w:rsidR="007024AD" w:rsidRDefault="007024AD" w:rsidP="007024AD">
      <w:pPr>
        <w:snapToGrid w:val="0"/>
        <w:spacing w:line="360" w:lineRule="auto"/>
        <w:ind w:firstLineChars="200"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件或原件扫描件发送给基金托管人，并在三十个工作日内将正本送达基金托管人处。因基金管理人发送的合同传真件或扫描件与事后送达的合同原件不一致所造成的后果，由基金管理人负责。重大合同的保管期限为《基金合同》终止后</w:t>
      </w:r>
      <w:r>
        <w:rPr>
          <w:rFonts w:hint="eastAsia"/>
        </w:rPr>
        <w:t>15</w:t>
      </w:r>
      <w:r>
        <w:rPr>
          <w:rFonts w:hint="eastAsia"/>
        </w:rPr>
        <w:t>年。</w:t>
      </w:r>
    </w:p>
    <w:p w14:paraId="68619811" w14:textId="4FF10A23" w:rsidR="007024AD" w:rsidRDefault="007024AD" w:rsidP="007024AD">
      <w:pPr>
        <w:snapToGrid w:val="0"/>
        <w:spacing w:line="360" w:lineRule="auto"/>
        <w:ind w:firstLineChars="200" w:firstLine="420"/>
      </w:pPr>
      <w:r>
        <w:rPr>
          <w:rFonts w:hint="eastAsia"/>
        </w:rPr>
        <w:t>对于无法取得二份以上的正本的，基金管理人应向基金托管人提供加盖授权业务章的合同传真件或原件扫描件，未经双方协商或未在合同约定范围内，合同原件不得转移。</w:t>
      </w:r>
    </w:p>
    <w:p w14:paraId="0313A357" w14:textId="77777777" w:rsidR="007024AD" w:rsidRDefault="007024AD" w:rsidP="007024AD">
      <w:pPr>
        <w:snapToGrid w:val="0"/>
        <w:spacing w:line="360" w:lineRule="auto"/>
        <w:ind w:firstLineChars="200" w:firstLine="420"/>
      </w:pPr>
    </w:p>
    <w:p w14:paraId="236DE7F2" w14:textId="77777777" w:rsidR="007024AD" w:rsidRDefault="007024AD" w:rsidP="007024AD">
      <w:pPr>
        <w:snapToGrid w:val="0"/>
        <w:spacing w:line="360" w:lineRule="auto"/>
        <w:ind w:firstLineChars="200" w:firstLine="420"/>
      </w:pPr>
      <w:r>
        <w:rPr>
          <w:rFonts w:hint="eastAsia"/>
        </w:rPr>
        <w:t>五、基金资产净值计算、估值和会计核算</w:t>
      </w:r>
    </w:p>
    <w:p w14:paraId="504EED86" w14:textId="77777777" w:rsidR="007024AD" w:rsidRDefault="007024AD" w:rsidP="007024AD">
      <w:pPr>
        <w:snapToGrid w:val="0"/>
        <w:spacing w:line="360" w:lineRule="auto"/>
        <w:ind w:firstLineChars="200" w:firstLine="420"/>
      </w:pPr>
      <w:r>
        <w:rPr>
          <w:rFonts w:hint="eastAsia"/>
        </w:rPr>
        <w:t>（一）基金资产净值的计算、复核与完成的时间及程序</w:t>
      </w:r>
    </w:p>
    <w:p w14:paraId="7EFB1DB2" w14:textId="77777777" w:rsidR="007024AD" w:rsidRDefault="007024AD" w:rsidP="007024AD">
      <w:pPr>
        <w:snapToGrid w:val="0"/>
        <w:spacing w:line="360" w:lineRule="auto"/>
        <w:ind w:firstLineChars="200" w:firstLine="420"/>
      </w:pPr>
      <w:r>
        <w:rPr>
          <w:rFonts w:hint="eastAsia"/>
        </w:rPr>
        <w:t>1.</w:t>
      </w:r>
      <w:r>
        <w:rPr>
          <w:rFonts w:hint="eastAsia"/>
        </w:rPr>
        <w:t>基金资产净值是指基金资产总值减去基金负债后的金额。某一类别基金份额净值是指计算日基金资产净值除以计算日基金份额总额，精确到</w:t>
      </w:r>
      <w:r>
        <w:rPr>
          <w:rFonts w:hint="eastAsia"/>
        </w:rPr>
        <w:t>0.0001</w:t>
      </w:r>
      <w:r>
        <w:rPr>
          <w:rFonts w:hint="eastAsia"/>
        </w:rPr>
        <w:t>元，小数点后第五位四舍五入。国家另有规定的，从其规定。</w:t>
      </w:r>
    </w:p>
    <w:p w14:paraId="02AF24B6" w14:textId="77777777" w:rsidR="007024AD" w:rsidRDefault="007024AD" w:rsidP="007024AD">
      <w:pPr>
        <w:snapToGrid w:val="0"/>
        <w:spacing w:line="360" w:lineRule="auto"/>
        <w:ind w:firstLineChars="200" w:firstLine="420"/>
      </w:pPr>
      <w:r>
        <w:rPr>
          <w:rFonts w:hint="eastAsia"/>
        </w:rPr>
        <w:t>每个交易日计算基金资产净值及各类基金份额净值，并按规定公告。</w:t>
      </w:r>
    </w:p>
    <w:p w14:paraId="14201517" w14:textId="77777777" w:rsidR="007024AD" w:rsidRDefault="007024AD" w:rsidP="007024AD">
      <w:pPr>
        <w:snapToGrid w:val="0"/>
        <w:spacing w:line="360" w:lineRule="auto"/>
        <w:ind w:firstLineChars="200" w:firstLine="420"/>
      </w:pPr>
      <w:r>
        <w:rPr>
          <w:rFonts w:hint="eastAsia"/>
        </w:rPr>
        <w:t>2.</w:t>
      </w:r>
      <w:r>
        <w:rPr>
          <w:rFonts w:hint="eastAsia"/>
        </w:rPr>
        <w:t>基金管理人应每交易日对基金资产估值。但基金管理人根据法律法规或《基金合同》的规定暂停估值时除外。基金管理人每个交易日对基金资产估值后，将各类基金份额净值结果发送基金托管人，经基金托管人复核无误后，由基金管理人对外公布。</w:t>
      </w:r>
    </w:p>
    <w:p w14:paraId="2DD5C4F6" w14:textId="77777777" w:rsidR="007024AD" w:rsidRDefault="007024AD" w:rsidP="007024AD">
      <w:pPr>
        <w:snapToGrid w:val="0"/>
        <w:spacing w:line="360" w:lineRule="auto"/>
        <w:ind w:firstLineChars="200" w:firstLine="420"/>
      </w:pPr>
      <w:r>
        <w:rPr>
          <w:rFonts w:hint="eastAsia"/>
        </w:rPr>
        <w:t>（二）基金资产估值方法和特殊情形的处理</w:t>
      </w:r>
    </w:p>
    <w:p w14:paraId="7CF1E549" w14:textId="77777777" w:rsidR="007024AD" w:rsidRDefault="007024AD" w:rsidP="007024AD">
      <w:pPr>
        <w:snapToGrid w:val="0"/>
        <w:spacing w:line="360" w:lineRule="auto"/>
        <w:ind w:firstLineChars="200" w:firstLine="420"/>
      </w:pPr>
      <w:r>
        <w:rPr>
          <w:rFonts w:hint="eastAsia"/>
        </w:rPr>
        <w:t>1.</w:t>
      </w:r>
      <w:r>
        <w:rPr>
          <w:rFonts w:hint="eastAsia"/>
        </w:rPr>
        <w:t>估值对象</w:t>
      </w:r>
    </w:p>
    <w:p w14:paraId="66F60C24" w14:textId="77777777" w:rsidR="007024AD" w:rsidRDefault="007024AD" w:rsidP="007024AD">
      <w:pPr>
        <w:snapToGrid w:val="0"/>
        <w:spacing w:line="360" w:lineRule="auto"/>
        <w:ind w:firstLineChars="200" w:firstLine="420"/>
      </w:pPr>
      <w:r>
        <w:rPr>
          <w:rFonts w:hint="eastAsia"/>
        </w:rPr>
        <w:t>基金所拥有的债券、银行存款本息、应收款项、其他投资等资产及负债。</w:t>
      </w:r>
    </w:p>
    <w:p w14:paraId="083CAD34" w14:textId="77777777" w:rsidR="007024AD" w:rsidRDefault="007024AD" w:rsidP="007024AD">
      <w:pPr>
        <w:snapToGrid w:val="0"/>
        <w:spacing w:line="360" w:lineRule="auto"/>
        <w:ind w:firstLineChars="200" w:firstLine="420"/>
      </w:pPr>
      <w:r>
        <w:rPr>
          <w:rFonts w:hint="eastAsia"/>
        </w:rPr>
        <w:t>2.</w:t>
      </w:r>
      <w:r>
        <w:rPr>
          <w:rFonts w:hint="eastAsia"/>
        </w:rPr>
        <w:t>估值方法</w:t>
      </w:r>
    </w:p>
    <w:p w14:paraId="1ACD5B7D" w14:textId="77777777" w:rsidR="007024AD" w:rsidRDefault="007024AD" w:rsidP="007024AD">
      <w:pPr>
        <w:snapToGrid w:val="0"/>
        <w:spacing w:line="360" w:lineRule="auto"/>
        <w:ind w:firstLineChars="200" w:firstLine="420"/>
      </w:pPr>
      <w:r>
        <w:rPr>
          <w:rFonts w:hint="eastAsia"/>
        </w:rPr>
        <w:t>1</w:t>
      </w:r>
      <w:r>
        <w:rPr>
          <w:rFonts w:hint="eastAsia"/>
        </w:rPr>
        <w:t>、证券交易所上市的有价证券的估值</w:t>
      </w:r>
    </w:p>
    <w:p w14:paraId="533B9BB5" w14:textId="77777777" w:rsidR="007024AD" w:rsidRDefault="007024AD" w:rsidP="007024AD">
      <w:pPr>
        <w:snapToGrid w:val="0"/>
        <w:spacing w:line="360" w:lineRule="auto"/>
        <w:ind w:firstLineChars="200" w:firstLine="420"/>
      </w:pPr>
      <w:r>
        <w:rPr>
          <w:rFonts w:hint="eastAsia"/>
        </w:rPr>
        <w:t>（</w:t>
      </w:r>
      <w:r>
        <w:rPr>
          <w:rFonts w:hint="eastAsia"/>
        </w:rPr>
        <w:t>1</w:t>
      </w:r>
      <w:r>
        <w:rPr>
          <w:rFonts w:hint="eastAsia"/>
        </w:rPr>
        <w:t>）交易所上市实行净价交易的债券选取估值日第三方估值机构提供的相应品种对应的估值净价估值，具体估值机构由基金管理人与托管人另行协商约定；</w:t>
      </w:r>
    </w:p>
    <w:p w14:paraId="30D14BAB" w14:textId="77777777" w:rsidR="007024AD" w:rsidRDefault="007024AD" w:rsidP="007024AD">
      <w:pPr>
        <w:snapToGrid w:val="0"/>
        <w:spacing w:line="360" w:lineRule="auto"/>
        <w:ind w:firstLineChars="200" w:firstLine="420"/>
      </w:pPr>
      <w:r>
        <w:rPr>
          <w:rFonts w:hint="eastAsia"/>
        </w:rPr>
        <w:t>（</w:t>
      </w:r>
      <w:r>
        <w:rPr>
          <w:rFonts w:hint="eastAsia"/>
        </w:rPr>
        <w:t>2</w:t>
      </w:r>
      <w:r>
        <w:rPr>
          <w:rFonts w:hint="eastAsia"/>
        </w:rPr>
        <w:t>）交易所上市不存在活跃市场的有价证券，采用估值技术确定公允价值。交易所上市的资产支持证券，采用估值技术确定公允价值，在估值技术难以可靠计量公允价值的情况下，按成本估值。</w:t>
      </w:r>
    </w:p>
    <w:p w14:paraId="68509B96" w14:textId="77777777" w:rsidR="007024AD" w:rsidRDefault="007024AD" w:rsidP="007024AD">
      <w:pPr>
        <w:snapToGrid w:val="0"/>
        <w:spacing w:line="360" w:lineRule="auto"/>
        <w:ind w:firstLineChars="200" w:firstLine="420"/>
      </w:pPr>
      <w:r>
        <w:rPr>
          <w:rFonts w:hint="eastAsia"/>
        </w:rPr>
        <w:t>2</w:t>
      </w:r>
      <w:r>
        <w:rPr>
          <w:rFonts w:hint="eastAsia"/>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w:t>
      </w:r>
      <w:r>
        <w:rPr>
          <w:rFonts w:hint="eastAsia"/>
        </w:rPr>
        <w:lastRenderedPageBreak/>
        <w:t>在市场活动或市场活动很少的情况下，则采用估值技术确定公允价值。</w:t>
      </w:r>
    </w:p>
    <w:p w14:paraId="776DB9BB" w14:textId="77777777" w:rsidR="007024AD" w:rsidRDefault="007024AD" w:rsidP="007024AD">
      <w:pPr>
        <w:snapToGrid w:val="0"/>
        <w:spacing w:line="360" w:lineRule="auto"/>
        <w:ind w:firstLineChars="200" w:firstLine="420"/>
      </w:pP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77B3EE2" w14:textId="77777777" w:rsidR="007024AD" w:rsidRDefault="007024AD" w:rsidP="007024AD">
      <w:pPr>
        <w:snapToGrid w:val="0"/>
        <w:spacing w:line="360" w:lineRule="auto"/>
        <w:ind w:firstLineChars="200" w:firstLine="420"/>
      </w:pPr>
      <w:r>
        <w:rPr>
          <w:rFonts w:hint="eastAsia"/>
        </w:rPr>
        <w:t>4</w:t>
      </w:r>
      <w:r>
        <w:rPr>
          <w:rFonts w:hint="eastAsia"/>
        </w:rPr>
        <w:t>、同一证券同时在两个或两个以上市场交易的，按证券所处的市场分别估值。</w:t>
      </w:r>
    </w:p>
    <w:p w14:paraId="5E2838FE" w14:textId="77777777" w:rsidR="007024AD" w:rsidRDefault="007024AD" w:rsidP="007024AD">
      <w:pPr>
        <w:snapToGrid w:val="0"/>
        <w:spacing w:line="360" w:lineRule="auto"/>
        <w:ind w:firstLineChars="200" w:firstLine="420"/>
      </w:pPr>
      <w:r>
        <w:rPr>
          <w:rFonts w:hint="eastAsia"/>
        </w:rPr>
        <w:t>5</w:t>
      </w:r>
      <w:r>
        <w:rPr>
          <w:rFonts w:hint="eastAsia"/>
        </w:rPr>
        <w:t>、基金投资同业存单，按估值日第三方估值机构提供的估值净价估值；选定的第三方估值机构未提供估值价格的，按成本估值。</w:t>
      </w:r>
    </w:p>
    <w:p w14:paraId="481F60C2" w14:textId="77777777" w:rsidR="007024AD" w:rsidRDefault="007024AD" w:rsidP="007024AD">
      <w:pPr>
        <w:snapToGrid w:val="0"/>
        <w:spacing w:line="360" w:lineRule="auto"/>
        <w:ind w:firstLineChars="200" w:firstLine="420"/>
      </w:pPr>
      <w:r>
        <w:rPr>
          <w:rFonts w:hint="eastAsia"/>
        </w:rPr>
        <w:t>6</w:t>
      </w:r>
      <w:r>
        <w:rPr>
          <w:rFonts w:hint="eastAsia"/>
        </w:rPr>
        <w:t>、如有确凿证据表明按上述方法进行估值不能客观反映其公允价值的，基金管理人可根据具体情况与基金托管人商定后，按最能反映公允价值的价格估值。</w:t>
      </w:r>
    </w:p>
    <w:p w14:paraId="76CFCF4F" w14:textId="77777777" w:rsidR="007024AD" w:rsidRDefault="007024AD" w:rsidP="007024AD">
      <w:pPr>
        <w:snapToGrid w:val="0"/>
        <w:spacing w:line="360" w:lineRule="auto"/>
        <w:ind w:firstLineChars="200" w:firstLine="420"/>
      </w:pPr>
      <w:r>
        <w:rPr>
          <w:rFonts w:hint="eastAsia"/>
        </w:rPr>
        <w:t>7</w:t>
      </w:r>
      <w:r>
        <w:rPr>
          <w:rFonts w:hint="eastAsia"/>
        </w:rPr>
        <w:t>、当本基金发生大额申购或赎回情形时，基金管理人可以采用摆动定价机制，以确保基金估值的公平性。</w:t>
      </w:r>
    </w:p>
    <w:p w14:paraId="1D510BED" w14:textId="77777777" w:rsidR="007024AD" w:rsidRDefault="007024AD" w:rsidP="007024AD">
      <w:pPr>
        <w:snapToGrid w:val="0"/>
        <w:spacing w:line="360" w:lineRule="auto"/>
        <w:ind w:firstLineChars="200" w:firstLine="420"/>
      </w:pPr>
      <w:r>
        <w:rPr>
          <w:rFonts w:hint="eastAsia"/>
        </w:rPr>
        <w:t>8</w:t>
      </w:r>
      <w:r>
        <w:rPr>
          <w:rFonts w:hint="eastAsia"/>
        </w:rPr>
        <w:t>、相关法律法规以及监管部门有强制规定的，从其规定。如有新增事项，按国家最新规定估值。</w:t>
      </w:r>
    </w:p>
    <w:p w14:paraId="4943513F" w14:textId="77777777" w:rsidR="007024AD" w:rsidRDefault="007024AD" w:rsidP="007024AD">
      <w:pPr>
        <w:snapToGrid w:val="0"/>
        <w:spacing w:line="360" w:lineRule="auto"/>
        <w:ind w:firstLineChars="200"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14:paraId="3690C909" w14:textId="77777777" w:rsidR="007024AD" w:rsidRDefault="007024AD" w:rsidP="007024AD">
      <w:pPr>
        <w:snapToGrid w:val="0"/>
        <w:spacing w:line="360" w:lineRule="auto"/>
        <w:ind w:firstLineChars="200"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B7D2E5E" w14:textId="77777777" w:rsidR="007024AD" w:rsidRDefault="007024AD" w:rsidP="007024AD">
      <w:pPr>
        <w:snapToGrid w:val="0"/>
        <w:spacing w:line="360" w:lineRule="auto"/>
        <w:ind w:firstLineChars="200" w:firstLine="420"/>
      </w:pPr>
      <w:r>
        <w:rPr>
          <w:rFonts w:hint="eastAsia"/>
        </w:rPr>
        <w:t>3.</w:t>
      </w:r>
      <w:r>
        <w:rPr>
          <w:rFonts w:hint="eastAsia"/>
        </w:rPr>
        <w:t>特殊情形的处理</w:t>
      </w:r>
    </w:p>
    <w:p w14:paraId="3C68ACA8" w14:textId="77777777" w:rsidR="007024AD" w:rsidRDefault="007024AD" w:rsidP="007024AD">
      <w:pPr>
        <w:snapToGrid w:val="0"/>
        <w:spacing w:line="360" w:lineRule="auto"/>
        <w:ind w:firstLineChars="200" w:firstLine="420"/>
      </w:pPr>
      <w:r>
        <w:rPr>
          <w:rFonts w:hint="eastAsia"/>
        </w:rPr>
        <w:t>基金管理人、基金托管人按估值方法的第</w:t>
      </w:r>
      <w:r>
        <w:rPr>
          <w:rFonts w:hint="eastAsia"/>
        </w:rPr>
        <w:t>6</w:t>
      </w:r>
      <w:r>
        <w:rPr>
          <w:rFonts w:hint="eastAsia"/>
        </w:rPr>
        <w:t>项进行估值时，所造成的误差不作为基金资产估值错误处理。</w:t>
      </w:r>
    </w:p>
    <w:p w14:paraId="16B48113" w14:textId="77777777" w:rsidR="007024AD" w:rsidRDefault="007024AD" w:rsidP="007024AD">
      <w:pPr>
        <w:snapToGrid w:val="0"/>
        <w:spacing w:line="360" w:lineRule="auto"/>
        <w:ind w:firstLineChars="200" w:firstLine="420"/>
      </w:pPr>
      <w:r>
        <w:rPr>
          <w:rFonts w:hint="eastAsia"/>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5C879CA" w14:textId="77777777" w:rsidR="007024AD" w:rsidRDefault="007024AD" w:rsidP="007024AD">
      <w:pPr>
        <w:snapToGrid w:val="0"/>
        <w:spacing w:line="360" w:lineRule="auto"/>
        <w:ind w:firstLineChars="200" w:firstLine="420"/>
      </w:pPr>
      <w:r>
        <w:rPr>
          <w:rFonts w:hint="eastAsia"/>
        </w:rPr>
        <w:t>（三）基金份额净值错误的处理方式</w:t>
      </w:r>
    </w:p>
    <w:p w14:paraId="16F50397" w14:textId="77777777" w:rsidR="007024AD" w:rsidRDefault="007024AD" w:rsidP="007024AD">
      <w:pPr>
        <w:snapToGrid w:val="0"/>
        <w:spacing w:line="360" w:lineRule="auto"/>
        <w:ind w:firstLineChars="200" w:firstLine="420"/>
      </w:pPr>
      <w:r>
        <w:rPr>
          <w:rFonts w:hint="eastAsia"/>
        </w:rPr>
        <w:t>1.</w:t>
      </w:r>
      <w:r>
        <w:rPr>
          <w:rFonts w:hint="eastAsia"/>
        </w:rPr>
        <w:t>当任一类别基金份额净值小数点后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发生差错时，视为该类基金份额净值错误；任一类别基金份额净值出现错误时，基金管理人应当立即予以纠正，通报基金托管人，并采取合理的措施防止损失进一步扩大；错误偏差达到基金份额净值的</w:t>
      </w:r>
      <w:r>
        <w:rPr>
          <w:rFonts w:hint="eastAsia"/>
        </w:rPr>
        <w:t>0.25%</w:t>
      </w:r>
      <w:r>
        <w:rPr>
          <w:rFonts w:hint="eastAsia"/>
        </w:rPr>
        <w:t>时，</w:t>
      </w:r>
      <w:r>
        <w:rPr>
          <w:rFonts w:hint="eastAsia"/>
        </w:rPr>
        <w:lastRenderedPageBreak/>
        <w:t>基金管理人应当通报基金托管人并报中国证监会备案；错误偏差达到基金份额净值的</w:t>
      </w:r>
      <w:r>
        <w:rPr>
          <w:rFonts w:hint="eastAsia"/>
        </w:rPr>
        <w:t>0.5%</w:t>
      </w:r>
      <w:r>
        <w:rPr>
          <w:rFonts w:hint="eastAsia"/>
        </w:rPr>
        <w:t>时，基金管理人应当公告；当发生净值计算错误时，由基金管理人负责处理，由此给基金份额持有人和基金造成损失的，基金管理人有权向其他当事人追偿。</w:t>
      </w:r>
    </w:p>
    <w:p w14:paraId="50977D17" w14:textId="77777777" w:rsidR="007024AD" w:rsidRDefault="007024AD" w:rsidP="007024AD">
      <w:pPr>
        <w:snapToGrid w:val="0"/>
        <w:spacing w:line="360" w:lineRule="auto"/>
        <w:ind w:firstLineChars="200" w:firstLine="420"/>
      </w:pPr>
      <w:r>
        <w:rPr>
          <w:rFonts w:hint="eastAsia"/>
        </w:rPr>
        <w:t>2.</w:t>
      </w:r>
      <w:r>
        <w:rPr>
          <w:rFonts w:hint="eastAsia"/>
        </w:rPr>
        <w:t>当基金份额净值计算差错给基金和基金份额持有人造成损失需要进行赔偿时，基金管理人和基金托管人应根据实际情况界定双方承担的责任，经确认后按以下条款进行赔偿：</w:t>
      </w:r>
    </w:p>
    <w:p w14:paraId="5EA6AEE6" w14:textId="77777777" w:rsidR="007024AD" w:rsidRDefault="007024AD" w:rsidP="007024AD">
      <w:pPr>
        <w:snapToGrid w:val="0"/>
        <w:spacing w:line="360" w:lineRule="auto"/>
        <w:ind w:firstLineChars="200" w:firstLine="420"/>
      </w:pPr>
      <w:r>
        <w:rPr>
          <w:rFonts w:hint="eastAsia"/>
        </w:rPr>
        <w:t>(1)</w:t>
      </w:r>
      <w:r>
        <w:rPr>
          <w:rFonts w:hint="eastAsia"/>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3B909BB3" w14:textId="77777777" w:rsidR="007024AD" w:rsidRDefault="007024AD" w:rsidP="007024AD">
      <w:pPr>
        <w:snapToGrid w:val="0"/>
        <w:spacing w:line="360" w:lineRule="auto"/>
        <w:ind w:firstLineChars="200" w:firstLine="420"/>
      </w:pPr>
      <w:r>
        <w:rPr>
          <w:rFonts w:hint="eastAsia"/>
        </w:rPr>
        <w:t>(2)</w:t>
      </w:r>
      <w:r>
        <w:rPr>
          <w:rFonts w:hint="eastAsia"/>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过错程度各自承担相应的责任。</w:t>
      </w:r>
    </w:p>
    <w:p w14:paraId="35B1FC51" w14:textId="77777777" w:rsidR="007024AD" w:rsidRDefault="007024AD" w:rsidP="007024AD">
      <w:pPr>
        <w:snapToGrid w:val="0"/>
        <w:spacing w:line="360" w:lineRule="auto"/>
        <w:ind w:firstLineChars="200" w:firstLine="420"/>
      </w:pPr>
      <w:r>
        <w:rPr>
          <w:rFonts w:hint="eastAsia"/>
        </w:rPr>
        <w:t>(3)</w:t>
      </w:r>
      <w:r>
        <w:rPr>
          <w:rFonts w:hint="eastAsia"/>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0829848C" w14:textId="77777777" w:rsidR="007024AD" w:rsidRDefault="007024AD" w:rsidP="007024AD">
      <w:pPr>
        <w:snapToGrid w:val="0"/>
        <w:spacing w:line="360" w:lineRule="auto"/>
        <w:ind w:firstLineChars="200" w:firstLine="420"/>
      </w:pPr>
      <w:r>
        <w:rPr>
          <w:rFonts w:hint="eastAsia"/>
        </w:rPr>
        <w:t>(4)</w:t>
      </w:r>
      <w:r>
        <w:rPr>
          <w:rFonts w:hint="eastAsia"/>
        </w:rPr>
        <w:t>由于基金管理人提供的信息错误（包括但不限于基金申购或赎回金额等），进而导致基金份额净值计算错误而引起的基金份额持有人和基金财产的损失，由基金管理人负责赔付。</w:t>
      </w:r>
    </w:p>
    <w:p w14:paraId="3BCEAF86" w14:textId="77777777" w:rsidR="007024AD" w:rsidRDefault="007024AD" w:rsidP="007024AD">
      <w:pPr>
        <w:snapToGrid w:val="0"/>
        <w:spacing w:line="360" w:lineRule="auto"/>
        <w:ind w:firstLineChars="200" w:firstLine="420"/>
      </w:pPr>
      <w:r>
        <w:rPr>
          <w:rFonts w:hint="eastAsia"/>
        </w:rPr>
        <w:t>3.</w:t>
      </w:r>
      <w:r>
        <w:rPr>
          <w:rFonts w:hint="eastAsia"/>
        </w:rPr>
        <w:t>基金管理人和基金托管人由于各自技术系统设置而产生的净值计算尾差，以基金管理人计算结果为准。</w:t>
      </w:r>
    </w:p>
    <w:p w14:paraId="03307828" w14:textId="77777777" w:rsidR="007024AD" w:rsidRDefault="007024AD" w:rsidP="007024AD">
      <w:pPr>
        <w:snapToGrid w:val="0"/>
        <w:spacing w:line="360" w:lineRule="auto"/>
        <w:ind w:firstLineChars="200" w:firstLine="420"/>
      </w:pPr>
      <w:r>
        <w:rPr>
          <w:rFonts w:hint="eastAsia"/>
        </w:rPr>
        <w:t>4.</w:t>
      </w:r>
      <w:r>
        <w:rPr>
          <w:rFonts w:hint="eastAsia"/>
        </w:rPr>
        <w:t>前述内容如法律法规或者监管部门另有规定的，从其规定。如果行业另有通行做法，双方当事人应本着平等和保护基金份额持有人利益的原则进行协商。</w:t>
      </w:r>
    </w:p>
    <w:p w14:paraId="757E4D27" w14:textId="77777777" w:rsidR="007024AD" w:rsidRDefault="007024AD" w:rsidP="007024AD">
      <w:pPr>
        <w:snapToGrid w:val="0"/>
        <w:spacing w:line="360" w:lineRule="auto"/>
        <w:ind w:firstLineChars="200" w:firstLine="420"/>
      </w:pPr>
      <w:r>
        <w:rPr>
          <w:rFonts w:hint="eastAsia"/>
        </w:rPr>
        <w:t>（四）暂停估值与公告基金份额净值的情形</w:t>
      </w:r>
    </w:p>
    <w:p w14:paraId="0962BAF9" w14:textId="77777777" w:rsidR="007024AD" w:rsidRDefault="007024AD" w:rsidP="007024AD">
      <w:pPr>
        <w:snapToGrid w:val="0"/>
        <w:spacing w:line="360" w:lineRule="auto"/>
        <w:ind w:firstLineChars="200" w:firstLine="420"/>
      </w:pPr>
      <w:r>
        <w:rPr>
          <w:rFonts w:hint="eastAsia"/>
        </w:rPr>
        <w:t>1.</w:t>
      </w:r>
      <w:r>
        <w:rPr>
          <w:rFonts w:hint="eastAsia"/>
        </w:rPr>
        <w:t>基金投资所涉及的证券交易市场遇法定节假日或因其他原因暂停营业时；</w:t>
      </w:r>
    </w:p>
    <w:p w14:paraId="2BAB98EE" w14:textId="77777777" w:rsidR="007024AD" w:rsidRDefault="007024AD" w:rsidP="007024AD">
      <w:pPr>
        <w:snapToGrid w:val="0"/>
        <w:spacing w:line="360" w:lineRule="auto"/>
        <w:ind w:firstLineChars="200" w:firstLine="420"/>
      </w:pPr>
      <w:r>
        <w:rPr>
          <w:rFonts w:hint="eastAsia"/>
        </w:rPr>
        <w:t>2.</w:t>
      </w:r>
      <w:r>
        <w:rPr>
          <w:rFonts w:hint="eastAsia"/>
        </w:rPr>
        <w:t>因不可抗力或其他情形致使基金管理人、基金托管人无法准确评估基金资产价值时；</w:t>
      </w:r>
    </w:p>
    <w:p w14:paraId="7116BE52" w14:textId="77777777" w:rsidR="007024AD" w:rsidRDefault="007024AD" w:rsidP="007024AD">
      <w:pPr>
        <w:snapToGrid w:val="0"/>
        <w:spacing w:line="360" w:lineRule="auto"/>
        <w:ind w:firstLineChars="200" w:firstLine="420"/>
      </w:pPr>
      <w:r>
        <w:rPr>
          <w:rFonts w:hint="eastAsia"/>
        </w:rPr>
        <w:t>3.</w:t>
      </w:r>
      <w:r>
        <w:rPr>
          <w:rFonts w:hint="eastAsia"/>
        </w:rPr>
        <w:t>当前一估值日基金资产净值</w:t>
      </w:r>
      <w:r>
        <w:rPr>
          <w:rFonts w:hint="eastAsia"/>
        </w:rPr>
        <w:t>50%</w:t>
      </w:r>
      <w:r>
        <w:rPr>
          <w:rFonts w:hint="eastAsia"/>
        </w:rPr>
        <w:t>以上的资产出现无可参考的活跃市场价格且采用估值技术仍导致公允价值存在重大不确定性时，经与基金托管人协商确认后，基金管理人应当暂停基金估值；</w:t>
      </w:r>
    </w:p>
    <w:p w14:paraId="10904428" w14:textId="77777777" w:rsidR="007024AD" w:rsidRDefault="007024AD" w:rsidP="007024AD">
      <w:pPr>
        <w:snapToGrid w:val="0"/>
        <w:spacing w:line="360" w:lineRule="auto"/>
        <w:ind w:firstLineChars="200" w:firstLine="420"/>
      </w:pPr>
      <w:r>
        <w:rPr>
          <w:rFonts w:hint="eastAsia"/>
        </w:rPr>
        <w:t>4.</w:t>
      </w:r>
      <w:r>
        <w:rPr>
          <w:rFonts w:hint="eastAsia"/>
        </w:rPr>
        <w:t>法律法规规定、中国证监会和《基金合同》认定的其他情形。</w:t>
      </w:r>
    </w:p>
    <w:p w14:paraId="09936975" w14:textId="77777777" w:rsidR="007024AD" w:rsidRDefault="007024AD" w:rsidP="007024AD">
      <w:pPr>
        <w:snapToGrid w:val="0"/>
        <w:spacing w:line="360" w:lineRule="auto"/>
        <w:ind w:firstLineChars="200" w:firstLine="420"/>
      </w:pPr>
      <w:r>
        <w:rPr>
          <w:rFonts w:hint="eastAsia"/>
        </w:rPr>
        <w:t>（五）基金会计制度</w:t>
      </w:r>
    </w:p>
    <w:p w14:paraId="77416672" w14:textId="77777777" w:rsidR="007024AD" w:rsidRDefault="007024AD" w:rsidP="007024AD">
      <w:pPr>
        <w:snapToGrid w:val="0"/>
        <w:spacing w:line="360" w:lineRule="auto"/>
        <w:ind w:firstLineChars="200" w:firstLine="420"/>
      </w:pPr>
      <w:r>
        <w:rPr>
          <w:rFonts w:hint="eastAsia"/>
        </w:rPr>
        <w:t>按国家有关部门规定的会计制度执行。</w:t>
      </w:r>
    </w:p>
    <w:p w14:paraId="2304256B" w14:textId="77777777" w:rsidR="007024AD" w:rsidRDefault="007024AD" w:rsidP="007024AD">
      <w:pPr>
        <w:snapToGrid w:val="0"/>
        <w:spacing w:line="360" w:lineRule="auto"/>
        <w:ind w:firstLineChars="200" w:firstLine="420"/>
      </w:pPr>
      <w:r>
        <w:rPr>
          <w:rFonts w:hint="eastAsia"/>
        </w:rPr>
        <w:t>（六）基金账册的建立</w:t>
      </w:r>
    </w:p>
    <w:p w14:paraId="711C330A" w14:textId="77777777" w:rsidR="007024AD" w:rsidRDefault="007024AD" w:rsidP="007024AD">
      <w:pPr>
        <w:snapToGrid w:val="0"/>
        <w:spacing w:line="360" w:lineRule="auto"/>
        <w:ind w:firstLineChars="200" w:firstLine="420"/>
      </w:pPr>
      <w:r>
        <w:rPr>
          <w:rFonts w:hint="eastAsia"/>
        </w:rPr>
        <w:t>基金管理人进行基金会计核算并编制基金财务会计报告。基金管理人和基金托管人分别独立地设置、记录和保管本基金的全套账册。若基金管理人和基金托管人对会计处理方法存</w:t>
      </w:r>
      <w:r>
        <w:rPr>
          <w:rFonts w:hint="eastAsia"/>
        </w:rPr>
        <w:lastRenderedPageBreak/>
        <w:t>在分歧，应以基金管理人的处理方法为准。若当日核对不符，暂时无法查找到错账的原因而影响到基金资产净值的计算和公告的，以基金管理人的账册为准。</w:t>
      </w:r>
    </w:p>
    <w:p w14:paraId="61DEF72C" w14:textId="77777777" w:rsidR="007024AD" w:rsidRDefault="007024AD" w:rsidP="007024AD">
      <w:pPr>
        <w:snapToGrid w:val="0"/>
        <w:spacing w:line="360" w:lineRule="auto"/>
        <w:ind w:firstLineChars="200" w:firstLine="420"/>
      </w:pPr>
      <w:r>
        <w:rPr>
          <w:rFonts w:hint="eastAsia"/>
        </w:rPr>
        <w:t>（七）基金财务报表与报告的编制和复核</w:t>
      </w:r>
    </w:p>
    <w:p w14:paraId="41BD4C98" w14:textId="77777777" w:rsidR="007024AD" w:rsidRDefault="007024AD" w:rsidP="007024AD">
      <w:pPr>
        <w:snapToGrid w:val="0"/>
        <w:spacing w:line="360" w:lineRule="auto"/>
        <w:ind w:firstLineChars="200" w:firstLine="420"/>
      </w:pPr>
      <w:r>
        <w:rPr>
          <w:rFonts w:hint="eastAsia"/>
        </w:rPr>
        <w:t>1.</w:t>
      </w:r>
      <w:r>
        <w:rPr>
          <w:rFonts w:hint="eastAsia"/>
        </w:rPr>
        <w:t>财务报表的编制</w:t>
      </w:r>
    </w:p>
    <w:p w14:paraId="1630357E" w14:textId="77777777" w:rsidR="007024AD" w:rsidRDefault="007024AD" w:rsidP="007024AD">
      <w:pPr>
        <w:snapToGrid w:val="0"/>
        <w:spacing w:line="360" w:lineRule="auto"/>
        <w:ind w:firstLineChars="200" w:firstLine="420"/>
      </w:pPr>
      <w:r>
        <w:rPr>
          <w:rFonts w:hint="eastAsia"/>
        </w:rPr>
        <w:t>基金财务报表由基金管理人编制，基金托管人复核。</w:t>
      </w:r>
    </w:p>
    <w:p w14:paraId="5280E72F" w14:textId="77777777" w:rsidR="007024AD" w:rsidRDefault="007024AD" w:rsidP="007024AD">
      <w:pPr>
        <w:snapToGrid w:val="0"/>
        <w:spacing w:line="360" w:lineRule="auto"/>
        <w:ind w:firstLineChars="200" w:firstLine="420"/>
      </w:pPr>
      <w:r>
        <w:rPr>
          <w:rFonts w:hint="eastAsia"/>
        </w:rPr>
        <w:t>2.</w:t>
      </w:r>
      <w:r>
        <w:rPr>
          <w:rFonts w:hint="eastAsia"/>
        </w:rPr>
        <w:t>报表复核</w:t>
      </w:r>
    </w:p>
    <w:p w14:paraId="3631C9B2" w14:textId="77777777" w:rsidR="007024AD" w:rsidRDefault="007024AD" w:rsidP="007024AD">
      <w:pPr>
        <w:snapToGrid w:val="0"/>
        <w:spacing w:line="360" w:lineRule="auto"/>
        <w:ind w:firstLineChars="200" w:firstLine="420"/>
      </w:pPr>
      <w:r>
        <w:rPr>
          <w:rFonts w:hint="eastAsia"/>
        </w:rPr>
        <w:t>基金托管人在收到基金管理人编制的基金财务报表后，进行独立的复核。核对不符时，应及时通知基金管理人共同查出原因，进行调整，直至双方数据完全一致。</w:t>
      </w:r>
    </w:p>
    <w:p w14:paraId="2F13806A" w14:textId="77777777" w:rsidR="007024AD" w:rsidRDefault="007024AD" w:rsidP="007024AD">
      <w:pPr>
        <w:snapToGrid w:val="0"/>
        <w:spacing w:line="360" w:lineRule="auto"/>
        <w:ind w:firstLineChars="200" w:firstLine="420"/>
      </w:pPr>
      <w:r>
        <w:rPr>
          <w:rFonts w:hint="eastAsia"/>
        </w:rPr>
        <w:t>3.</w:t>
      </w:r>
      <w:r>
        <w:rPr>
          <w:rFonts w:hint="eastAsia"/>
        </w:rPr>
        <w:t>财务报表的编制与复核时间安排</w:t>
      </w:r>
    </w:p>
    <w:p w14:paraId="1A3238AE" w14:textId="77777777" w:rsidR="007024AD" w:rsidRDefault="007024AD" w:rsidP="007024AD">
      <w:pPr>
        <w:snapToGrid w:val="0"/>
        <w:spacing w:line="360" w:lineRule="auto"/>
        <w:ind w:firstLineChars="200" w:firstLine="420"/>
      </w:pPr>
      <w:r>
        <w:rPr>
          <w:rFonts w:hint="eastAsia"/>
        </w:rPr>
        <w:t>(1)</w:t>
      </w:r>
      <w:r>
        <w:rPr>
          <w:rFonts w:hint="eastAsia"/>
        </w:rPr>
        <w:t>报表的编制</w:t>
      </w:r>
    </w:p>
    <w:p w14:paraId="13B51A58" w14:textId="77777777" w:rsidR="007024AD" w:rsidRDefault="007024AD" w:rsidP="007024AD">
      <w:pPr>
        <w:snapToGrid w:val="0"/>
        <w:spacing w:line="360" w:lineRule="auto"/>
        <w:ind w:firstLineChars="200" w:firstLine="420"/>
      </w:pPr>
      <w:r>
        <w:rPr>
          <w:rFonts w:hint="eastAsia"/>
        </w:rPr>
        <w:t>基金管理人应当在每月结束后</w:t>
      </w:r>
      <w:r>
        <w:rPr>
          <w:rFonts w:hint="eastAsia"/>
        </w:rPr>
        <w:t>5</w:t>
      </w:r>
      <w:r>
        <w:rPr>
          <w:rFonts w:hint="eastAsia"/>
        </w:rPr>
        <w:t>个工作日内完成月度报表的编制；在每个季度结束之日起</w:t>
      </w:r>
      <w:r>
        <w:rPr>
          <w:rFonts w:hint="eastAsia"/>
        </w:rPr>
        <w:t>15</w:t>
      </w:r>
      <w:r>
        <w:rPr>
          <w:rFonts w:hint="eastAsia"/>
        </w:rPr>
        <w:t>个工作日内完成基金季度报告的编制；在上半年结束之日起</w:t>
      </w:r>
      <w:r>
        <w:rPr>
          <w:rFonts w:hint="eastAsia"/>
        </w:rPr>
        <w:t>60</w:t>
      </w:r>
      <w:r>
        <w:rPr>
          <w:rFonts w:hint="eastAsia"/>
        </w:rPr>
        <w:t>日内完成基金半年度报告的编制；在每年结束之日起</w:t>
      </w:r>
      <w:r>
        <w:rPr>
          <w:rFonts w:hint="eastAsia"/>
        </w:rPr>
        <w:t>90</w:t>
      </w:r>
      <w:r>
        <w:rPr>
          <w:rFonts w:hint="eastAsia"/>
        </w:rPr>
        <w:t>日内完成基金年度报告的编制。基金年度报告的财务会计报告应当经过审计。《基金合同》生效不足两个月的，基金管理人可以不编制当期季度报告、半年度报告或者年度报告。</w:t>
      </w:r>
    </w:p>
    <w:p w14:paraId="25C05F1D" w14:textId="77777777" w:rsidR="007024AD" w:rsidRDefault="007024AD" w:rsidP="007024AD">
      <w:pPr>
        <w:snapToGrid w:val="0"/>
        <w:spacing w:line="360" w:lineRule="auto"/>
        <w:ind w:firstLineChars="200" w:firstLine="420"/>
      </w:pPr>
      <w:r>
        <w:rPr>
          <w:rFonts w:hint="eastAsia"/>
        </w:rPr>
        <w:t>(2)</w:t>
      </w:r>
      <w:r>
        <w:rPr>
          <w:rFonts w:hint="eastAsia"/>
        </w:rPr>
        <w:t>报表的复核</w:t>
      </w:r>
    </w:p>
    <w:p w14:paraId="600D9767" w14:textId="77777777" w:rsidR="007024AD" w:rsidRDefault="007024AD" w:rsidP="007024AD">
      <w:pPr>
        <w:snapToGrid w:val="0"/>
        <w:spacing w:line="360" w:lineRule="auto"/>
        <w:ind w:firstLineChars="200"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E00E2CA" w14:textId="04762948" w:rsidR="007024AD" w:rsidRDefault="007024AD" w:rsidP="007024AD">
      <w:pPr>
        <w:snapToGrid w:val="0"/>
        <w:spacing w:line="360" w:lineRule="auto"/>
        <w:ind w:firstLineChars="200" w:firstLine="420"/>
      </w:pPr>
      <w:r>
        <w:rPr>
          <w:rFonts w:hint="eastAsia"/>
        </w:rPr>
        <w:t>基金管理人应留足充分的时间，便于基金托管人复核相关报表及报告。</w:t>
      </w:r>
    </w:p>
    <w:p w14:paraId="6309449C" w14:textId="77777777" w:rsidR="007024AD" w:rsidRDefault="007024AD" w:rsidP="007024AD">
      <w:pPr>
        <w:snapToGrid w:val="0"/>
        <w:spacing w:line="360" w:lineRule="auto"/>
        <w:ind w:firstLineChars="200" w:firstLine="420"/>
      </w:pPr>
    </w:p>
    <w:p w14:paraId="7599FDB8" w14:textId="77777777" w:rsidR="007024AD" w:rsidRDefault="007024AD" w:rsidP="007024AD">
      <w:pPr>
        <w:snapToGrid w:val="0"/>
        <w:spacing w:line="360" w:lineRule="auto"/>
        <w:ind w:firstLineChars="200" w:firstLine="420"/>
      </w:pPr>
      <w:r>
        <w:rPr>
          <w:rFonts w:hint="eastAsia"/>
        </w:rPr>
        <w:t>六、基金份额持有人名册的保管</w:t>
      </w:r>
    </w:p>
    <w:p w14:paraId="5E390AFA" w14:textId="77777777" w:rsidR="007024AD" w:rsidRDefault="007024AD" w:rsidP="007024AD">
      <w:pPr>
        <w:snapToGrid w:val="0"/>
        <w:spacing w:line="360" w:lineRule="auto"/>
        <w:ind w:firstLineChars="200" w:firstLine="420"/>
      </w:pPr>
      <w:r>
        <w:rPr>
          <w:rFonts w:hint="eastAsia"/>
        </w:rPr>
        <w:t>基金份额持有人名册至少应包括基金份额持有人的名称和持有的基金份额。基金份额持有人名册由基金登记机构根据基金管理人的指令编制和保管，保管期限自基金账户销户之日起不少于</w:t>
      </w:r>
      <w:r>
        <w:rPr>
          <w:rFonts w:hint="eastAsia"/>
        </w:rPr>
        <w:t>20</w:t>
      </w:r>
      <w:r>
        <w:rPr>
          <w:rFonts w:hint="eastAsia"/>
        </w:rPr>
        <w:t>年。基金管理人应保管基金份额持有人名册，保存期不少于</w:t>
      </w:r>
      <w:r>
        <w:rPr>
          <w:rFonts w:hint="eastAsia"/>
        </w:rPr>
        <w:t>15</w:t>
      </w:r>
      <w:r>
        <w:rPr>
          <w:rFonts w:hint="eastAsia"/>
        </w:rPr>
        <w:t>年。如不能妥善保管，则按相关法规承担责任。</w:t>
      </w:r>
    </w:p>
    <w:p w14:paraId="455A809C" w14:textId="4D6712F4" w:rsidR="007024AD" w:rsidRDefault="007024AD" w:rsidP="007024AD">
      <w:pPr>
        <w:snapToGrid w:val="0"/>
        <w:spacing w:line="360" w:lineRule="auto"/>
        <w:ind w:firstLineChars="200" w:firstLine="420"/>
      </w:pPr>
      <w:r>
        <w:rPr>
          <w:rFonts w:hint="eastAsia"/>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除非法律、法规、规章另有规定，有权机关另有要求。</w:t>
      </w:r>
    </w:p>
    <w:p w14:paraId="3C04B531" w14:textId="77777777" w:rsidR="007024AD" w:rsidRDefault="007024AD" w:rsidP="007024AD">
      <w:pPr>
        <w:snapToGrid w:val="0"/>
        <w:spacing w:line="360" w:lineRule="auto"/>
        <w:ind w:firstLineChars="200" w:firstLine="420"/>
      </w:pPr>
    </w:p>
    <w:p w14:paraId="1BA7EE72" w14:textId="77777777" w:rsidR="007024AD" w:rsidRDefault="007024AD" w:rsidP="007024AD">
      <w:pPr>
        <w:snapToGrid w:val="0"/>
        <w:spacing w:line="360" w:lineRule="auto"/>
        <w:ind w:firstLineChars="200" w:firstLine="420"/>
      </w:pPr>
      <w:r>
        <w:rPr>
          <w:rFonts w:hint="eastAsia"/>
        </w:rPr>
        <w:t>七、争议解决方式</w:t>
      </w:r>
    </w:p>
    <w:p w14:paraId="2E0F0F5C" w14:textId="77777777" w:rsidR="007024AD" w:rsidRDefault="007024AD" w:rsidP="007024AD">
      <w:pPr>
        <w:snapToGrid w:val="0"/>
        <w:spacing w:line="360" w:lineRule="auto"/>
        <w:ind w:firstLineChars="200" w:firstLine="420"/>
      </w:pPr>
      <w:r>
        <w:rPr>
          <w:rFonts w:hint="eastAsia"/>
        </w:rPr>
        <w:t>因本协议产生或与之相关的争议，双方当事人应通过协商、调解解决，协商、调解不能解决的，任何一方均有权将争议提交深圳国际仲裁院，按照深圳国际仲裁院届时有效的仲裁</w:t>
      </w:r>
      <w:r>
        <w:rPr>
          <w:rFonts w:hint="eastAsia"/>
        </w:rPr>
        <w:lastRenderedPageBreak/>
        <w:t>规则进行仲裁。仲裁地点为深圳市。仲裁裁决是终局的，对当事人均有约束力，除非仲裁裁决另有规定，仲裁费用由败诉方承担。</w:t>
      </w:r>
    </w:p>
    <w:p w14:paraId="12CD0E9F" w14:textId="77777777" w:rsidR="007024AD" w:rsidRDefault="007024AD" w:rsidP="007024AD">
      <w:pPr>
        <w:snapToGrid w:val="0"/>
        <w:spacing w:line="360" w:lineRule="auto"/>
        <w:ind w:firstLineChars="200" w:firstLine="420"/>
      </w:pPr>
      <w:r>
        <w:rPr>
          <w:rFonts w:hint="eastAsia"/>
        </w:rPr>
        <w:t>争议处理期间，双方当事人应恪守基金管理人和基金托管人职责，各自继续忠实、勤勉、尽责地履行《基金合同》和本托管协议规定的义务，维护基金份额持有人的合法权益。</w:t>
      </w:r>
    </w:p>
    <w:p w14:paraId="0A7F8D74" w14:textId="5FB6A734" w:rsidR="007024AD" w:rsidRDefault="007024AD" w:rsidP="007024AD">
      <w:pPr>
        <w:snapToGrid w:val="0"/>
        <w:spacing w:line="360" w:lineRule="auto"/>
        <w:ind w:firstLineChars="200" w:firstLine="420"/>
      </w:pPr>
      <w:r>
        <w:rPr>
          <w:rFonts w:hint="eastAsia"/>
        </w:rPr>
        <w:t>本协议受中国法律管辖。</w:t>
      </w:r>
    </w:p>
    <w:p w14:paraId="5A6245EC" w14:textId="77777777" w:rsidR="007024AD" w:rsidRDefault="007024AD" w:rsidP="007024AD">
      <w:pPr>
        <w:snapToGrid w:val="0"/>
        <w:spacing w:line="360" w:lineRule="auto"/>
        <w:ind w:firstLineChars="200" w:firstLine="420"/>
      </w:pPr>
    </w:p>
    <w:p w14:paraId="07216413" w14:textId="77777777" w:rsidR="007024AD" w:rsidRDefault="007024AD" w:rsidP="007024AD">
      <w:pPr>
        <w:snapToGrid w:val="0"/>
        <w:spacing w:line="360" w:lineRule="auto"/>
        <w:ind w:firstLineChars="200" w:firstLine="420"/>
      </w:pPr>
      <w:r>
        <w:rPr>
          <w:rFonts w:hint="eastAsia"/>
        </w:rPr>
        <w:t>八、托管协议的变更、终止与基金财产的清算</w:t>
      </w:r>
    </w:p>
    <w:p w14:paraId="495F28F3" w14:textId="77777777" w:rsidR="007024AD" w:rsidRDefault="007024AD" w:rsidP="007024AD">
      <w:pPr>
        <w:snapToGrid w:val="0"/>
        <w:spacing w:line="360" w:lineRule="auto"/>
        <w:ind w:firstLineChars="200" w:firstLine="420"/>
      </w:pPr>
      <w:r>
        <w:rPr>
          <w:rFonts w:hint="eastAsia"/>
        </w:rPr>
        <w:t>（一）托管协议的变更程序</w:t>
      </w:r>
    </w:p>
    <w:p w14:paraId="62B2DF12" w14:textId="77777777" w:rsidR="007024AD" w:rsidRDefault="007024AD" w:rsidP="007024AD">
      <w:pPr>
        <w:snapToGrid w:val="0"/>
        <w:spacing w:line="360" w:lineRule="auto"/>
        <w:ind w:firstLineChars="200" w:firstLine="420"/>
      </w:pPr>
      <w:r>
        <w:rPr>
          <w:rFonts w:hint="eastAsia"/>
        </w:rPr>
        <w:t>本协议双方当事人经协商一致，可以对协议进行修改。修改后的新协议，其内容不得与《基金合同》的规定有任何冲突。基金托管协议的变更报中国证监会备案。</w:t>
      </w:r>
    </w:p>
    <w:p w14:paraId="0324ABDB" w14:textId="77777777" w:rsidR="007024AD" w:rsidRDefault="007024AD" w:rsidP="007024AD">
      <w:pPr>
        <w:snapToGrid w:val="0"/>
        <w:spacing w:line="360" w:lineRule="auto"/>
        <w:ind w:firstLineChars="200" w:firstLine="420"/>
      </w:pPr>
      <w:r>
        <w:rPr>
          <w:rFonts w:hint="eastAsia"/>
        </w:rPr>
        <w:t>（二）基金托管协议终止出现的情形</w:t>
      </w:r>
    </w:p>
    <w:p w14:paraId="30E19CC4" w14:textId="77777777" w:rsidR="007024AD" w:rsidRDefault="007024AD" w:rsidP="007024AD">
      <w:pPr>
        <w:snapToGrid w:val="0"/>
        <w:spacing w:line="360" w:lineRule="auto"/>
        <w:ind w:firstLineChars="200" w:firstLine="420"/>
      </w:pPr>
      <w:r>
        <w:rPr>
          <w:rFonts w:hint="eastAsia"/>
        </w:rPr>
        <w:t>1.</w:t>
      </w:r>
      <w:r>
        <w:rPr>
          <w:rFonts w:hint="eastAsia"/>
        </w:rPr>
        <w:t>《基金合同》终止；</w:t>
      </w:r>
    </w:p>
    <w:p w14:paraId="5A47EB7D" w14:textId="77777777" w:rsidR="007024AD" w:rsidRDefault="007024AD" w:rsidP="007024AD">
      <w:pPr>
        <w:snapToGrid w:val="0"/>
        <w:spacing w:line="360" w:lineRule="auto"/>
        <w:ind w:firstLineChars="200" w:firstLine="420"/>
      </w:pPr>
      <w:r>
        <w:rPr>
          <w:rFonts w:hint="eastAsia"/>
        </w:rPr>
        <w:t>2.</w:t>
      </w:r>
      <w:r>
        <w:rPr>
          <w:rFonts w:hint="eastAsia"/>
        </w:rPr>
        <w:t>基金托管人解散、依法被撤销、破产或由其他基金托管人接管基金资产；</w:t>
      </w:r>
    </w:p>
    <w:p w14:paraId="1421F48D" w14:textId="77777777" w:rsidR="007024AD" w:rsidRDefault="007024AD" w:rsidP="007024AD">
      <w:pPr>
        <w:snapToGrid w:val="0"/>
        <w:spacing w:line="360" w:lineRule="auto"/>
        <w:ind w:firstLineChars="200" w:firstLine="420"/>
      </w:pPr>
      <w:r>
        <w:rPr>
          <w:rFonts w:hint="eastAsia"/>
        </w:rPr>
        <w:t>3.</w:t>
      </w:r>
      <w:r>
        <w:rPr>
          <w:rFonts w:hint="eastAsia"/>
        </w:rPr>
        <w:t>基金管理人解散、依法被撤销、破产或由其他基金管理人接管基金管理权；</w:t>
      </w:r>
    </w:p>
    <w:p w14:paraId="75AF8C67" w14:textId="77777777" w:rsidR="007024AD" w:rsidRDefault="007024AD" w:rsidP="007024AD">
      <w:pPr>
        <w:snapToGrid w:val="0"/>
        <w:spacing w:line="360" w:lineRule="auto"/>
        <w:ind w:firstLineChars="200" w:firstLine="420"/>
      </w:pPr>
      <w:r>
        <w:rPr>
          <w:rFonts w:hint="eastAsia"/>
        </w:rPr>
        <w:t>4.</w:t>
      </w:r>
      <w:r>
        <w:rPr>
          <w:rFonts w:hint="eastAsia"/>
        </w:rPr>
        <w:t>发生法律法规或《基金合同》规定的终止事项。</w:t>
      </w:r>
    </w:p>
    <w:p w14:paraId="6AAA3AAF" w14:textId="77777777" w:rsidR="007024AD" w:rsidRDefault="007024AD" w:rsidP="007024AD">
      <w:pPr>
        <w:snapToGrid w:val="0"/>
        <w:spacing w:line="360" w:lineRule="auto"/>
        <w:ind w:firstLineChars="200" w:firstLine="420"/>
      </w:pPr>
      <w:r>
        <w:rPr>
          <w:rFonts w:hint="eastAsia"/>
        </w:rPr>
        <w:t>（三）基金财产的清算</w:t>
      </w:r>
    </w:p>
    <w:p w14:paraId="1F9A41BD" w14:textId="77777777" w:rsidR="007024AD" w:rsidRDefault="007024AD" w:rsidP="007024AD">
      <w:pPr>
        <w:snapToGrid w:val="0"/>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个工作日内成立基金财产清算小组，基金管理人组织基金财产清算小组并在中国证监会的监督下进行基金清算。</w:t>
      </w:r>
    </w:p>
    <w:p w14:paraId="7BD8B44B" w14:textId="77777777" w:rsidR="007024AD" w:rsidRDefault="007024AD" w:rsidP="007024AD">
      <w:pPr>
        <w:snapToGrid w:val="0"/>
        <w:spacing w:line="360" w:lineRule="auto"/>
        <w:ind w:firstLineChars="200"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438989C5" w14:textId="77777777" w:rsidR="007024AD" w:rsidRDefault="007024AD" w:rsidP="007024AD">
      <w:pPr>
        <w:snapToGrid w:val="0"/>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0E773365" w14:textId="77777777" w:rsidR="007024AD" w:rsidRDefault="007024AD" w:rsidP="007024AD">
      <w:pPr>
        <w:snapToGrid w:val="0"/>
        <w:spacing w:line="360" w:lineRule="auto"/>
        <w:ind w:firstLineChars="200" w:firstLine="420"/>
      </w:pPr>
      <w:r>
        <w:rPr>
          <w:rFonts w:hint="eastAsia"/>
        </w:rPr>
        <w:t>4.</w:t>
      </w:r>
      <w:r>
        <w:rPr>
          <w:rFonts w:hint="eastAsia"/>
        </w:rPr>
        <w:t>基金财产清算程序：</w:t>
      </w:r>
    </w:p>
    <w:p w14:paraId="0DFB6197" w14:textId="77777777" w:rsidR="007024AD" w:rsidRDefault="007024AD" w:rsidP="007024AD">
      <w:pPr>
        <w:snapToGrid w:val="0"/>
        <w:spacing w:line="360" w:lineRule="auto"/>
        <w:ind w:firstLineChars="200" w:firstLine="420"/>
      </w:pPr>
      <w:r>
        <w:rPr>
          <w:rFonts w:hint="eastAsia"/>
        </w:rPr>
        <w:t>(1)</w:t>
      </w:r>
      <w:r>
        <w:rPr>
          <w:rFonts w:hint="eastAsia"/>
        </w:rPr>
        <w:t>《基金合同》终止情形出现时，由基金财产清算小组统一接管基金；</w:t>
      </w:r>
    </w:p>
    <w:p w14:paraId="7FDBA4A9" w14:textId="77777777" w:rsidR="007024AD" w:rsidRDefault="007024AD" w:rsidP="007024AD">
      <w:pPr>
        <w:snapToGrid w:val="0"/>
        <w:spacing w:line="360" w:lineRule="auto"/>
        <w:ind w:firstLineChars="200" w:firstLine="420"/>
      </w:pPr>
      <w:r>
        <w:rPr>
          <w:rFonts w:hint="eastAsia"/>
        </w:rPr>
        <w:t>(2)</w:t>
      </w:r>
      <w:r>
        <w:rPr>
          <w:rFonts w:hint="eastAsia"/>
        </w:rPr>
        <w:t>对基金财产和债权债务进行清理和确认；</w:t>
      </w:r>
    </w:p>
    <w:p w14:paraId="2848DA30" w14:textId="77777777" w:rsidR="007024AD" w:rsidRDefault="007024AD" w:rsidP="007024AD">
      <w:pPr>
        <w:snapToGrid w:val="0"/>
        <w:spacing w:line="360" w:lineRule="auto"/>
        <w:ind w:firstLineChars="200" w:firstLine="420"/>
      </w:pPr>
      <w:r>
        <w:rPr>
          <w:rFonts w:hint="eastAsia"/>
        </w:rPr>
        <w:t>(3)</w:t>
      </w:r>
      <w:r>
        <w:rPr>
          <w:rFonts w:hint="eastAsia"/>
        </w:rPr>
        <w:t>对基金财产进行估值和变现；</w:t>
      </w:r>
    </w:p>
    <w:p w14:paraId="0DE72168" w14:textId="77777777" w:rsidR="007024AD" w:rsidRDefault="007024AD" w:rsidP="007024AD">
      <w:pPr>
        <w:snapToGrid w:val="0"/>
        <w:spacing w:line="360" w:lineRule="auto"/>
        <w:ind w:firstLineChars="200" w:firstLine="420"/>
      </w:pPr>
      <w:r>
        <w:rPr>
          <w:rFonts w:hint="eastAsia"/>
        </w:rPr>
        <w:t>(4)</w:t>
      </w:r>
      <w:r>
        <w:rPr>
          <w:rFonts w:hint="eastAsia"/>
        </w:rPr>
        <w:t>制作清算报告；</w:t>
      </w:r>
    </w:p>
    <w:p w14:paraId="76F94E92" w14:textId="77777777" w:rsidR="007024AD" w:rsidRDefault="007024AD" w:rsidP="007024AD">
      <w:pPr>
        <w:snapToGrid w:val="0"/>
        <w:spacing w:line="360" w:lineRule="auto"/>
        <w:ind w:firstLineChars="200" w:firstLine="420"/>
      </w:pPr>
      <w:r>
        <w:rPr>
          <w:rFonts w:hint="eastAsia"/>
        </w:rPr>
        <w:t>(5)</w:t>
      </w:r>
      <w:r>
        <w:rPr>
          <w:rFonts w:hint="eastAsia"/>
        </w:rPr>
        <w:t>聘请会计师事务所对清算报告进行外部审计，聘请律师事务所对清算报告出具法律意见书；</w:t>
      </w:r>
    </w:p>
    <w:p w14:paraId="5548354B" w14:textId="77777777" w:rsidR="007024AD" w:rsidRDefault="007024AD" w:rsidP="007024AD">
      <w:pPr>
        <w:snapToGrid w:val="0"/>
        <w:spacing w:line="360" w:lineRule="auto"/>
        <w:ind w:firstLineChars="200" w:firstLine="420"/>
      </w:pPr>
      <w:r>
        <w:rPr>
          <w:rFonts w:hint="eastAsia"/>
        </w:rPr>
        <w:t>(6)</w:t>
      </w:r>
      <w:r>
        <w:rPr>
          <w:rFonts w:hint="eastAsia"/>
        </w:rPr>
        <w:t>将清算报告报中国证监会备案并公告；</w:t>
      </w:r>
    </w:p>
    <w:p w14:paraId="4E315AA2" w14:textId="77777777" w:rsidR="007024AD" w:rsidRDefault="007024AD" w:rsidP="007024AD">
      <w:pPr>
        <w:snapToGrid w:val="0"/>
        <w:spacing w:line="360" w:lineRule="auto"/>
        <w:ind w:firstLineChars="200" w:firstLine="420"/>
      </w:pPr>
      <w:r>
        <w:rPr>
          <w:rFonts w:hint="eastAsia"/>
        </w:rPr>
        <w:t>(7)</w:t>
      </w:r>
      <w:r>
        <w:rPr>
          <w:rFonts w:hint="eastAsia"/>
        </w:rPr>
        <w:t>对基金剩余财产进行分配。</w:t>
      </w:r>
    </w:p>
    <w:p w14:paraId="566ED144" w14:textId="77777777" w:rsidR="007024AD" w:rsidRDefault="007024AD" w:rsidP="007024AD">
      <w:pPr>
        <w:snapToGrid w:val="0"/>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个月，但因本基金所持证券的流动性受到限制而不能及时变现的，基金管理人可在该等证券可流通后进行二次清算。本基金的清算期限自动顺延至全部</w:t>
      </w:r>
      <w:r>
        <w:rPr>
          <w:rFonts w:hint="eastAsia"/>
        </w:rPr>
        <w:lastRenderedPageBreak/>
        <w:t>基金财产清算完毕之日。</w:t>
      </w:r>
    </w:p>
    <w:p w14:paraId="745F046D" w14:textId="77777777" w:rsidR="007024AD" w:rsidRDefault="007024AD" w:rsidP="007024AD">
      <w:pPr>
        <w:snapToGrid w:val="0"/>
        <w:spacing w:line="360" w:lineRule="auto"/>
        <w:ind w:firstLineChars="200" w:firstLine="420"/>
      </w:pPr>
      <w:r>
        <w:rPr>
          <w:rFonts w:hint="eastAsia"/>
        </w:rPr>
        <w:t>6.</w:t>
      </w:r>
      <w:r>
        <w:rPr>
          <w:rFonts w:hint="eastAsia"/>
        </w:rPr>
        <w:t>清算费用</w:t>
      </w:r>
    </w:p>
    <w:p w14:paraId="7C39CAEC" w14:textId="77777777" w:rsidR="007024AD" w:rsidRDefault="007024AD" w:rsidP="007024AD">
      <w:pPr>
        <w:snapToGrid w:val="0"/>
        <w:spacing w:line="360" w:lineRule="auto"/>
        <w:ind w:firstLineChars="200" w:firstLine="420"/>
      </w:pPr>
      <w:r>
        <w:rPr>
          <w:rFonts w:hint="eastAsia"/>
        </w:rPr>
        <w:t>清算费用是指基金财产清算小组在进行基金清算过程中发生的所有合理费用，清算费用由基金财产清算小组优先从基金剩余财产中支付。</w:t>
      </w:r>
    </w:p>
    <w:p w14:paraId="502AAD5B" w14:textId="77777777" w:rsidR="007024AD" w:rsidRDefault="007024AD" w:rsidP="007024AD">
      <w:pPr>
        <w:snapToGrid w:val="0"/>
        <w:spacing w:line="360" w:lineRule="auto"/>
        <w:ind w:firstLineChars="200" w:firstLine="420"/>
      </w:pPr>
      <w:r>
        <w:rPr>
          <w:rFonts w:hint="eastAsia"/>
        </w:rPr>
        <w:t>7.</w:t>
      </w:r>
      <w:r>
        <w:rPr>
          <w:rFonts w:hint="eastAsia"/>
        </w:rPr>
        <w:t>基金财产清算剩余资产的分配：</w:t>
      </w:r>
    </w:p>
    <w:p w14:paraId="10494C03" w14:textId="77777777" w:rsidR="007024AD" w:rsidRDefault="007024AD" w:rsidP="007024AD">
      <w:pPr>
        <w:snapToGrid w:val="0"/>
        <w:spacing w:line="360" w:lineRule="auto"/>
        <w:ind w:firstLineChars="200"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66F5BB4C" w14:textId="77777777" w:rsidR="007024AD" w:rsidRDefault="007024AD" w:rsidP="007024AD">
      <w:pPr>
        <w:snapToGrid w:val="0"/>
        <w:spacing w:line="360" w:lineRule="auto"/>
        <w:ind w:firstLineChars="200" w:firstLine="420"/>
      </w:pPr>
      <w:r>
        <w:rPr>
          <w:rFonts w:hint="eastAsia"/>
        </w:rPr>
        <w:t>8.</w:t>
      </w:r>
      <w:r>
        <w:rPr>
          <w:rFonts w:hint="eastAsia"/>
        </w:rPr>
        <w:t>基金财产清算的公告</w:t>
      </w:r>
    </w:p>
    <w:p w14:paraId="7C1F32E4" w14:textId="77777777" w:rsidR="007024AD" w:rsidRDefault="007024AD" w:rsidP="007024AD">
      <w:pPr>
        <w:snapToGrid w:val="0"/>
        <w:spacing w:line="360" w:lineRule="auto"/>
        <w:ind w:firstLineChars="200"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53F03E54" w14:textId="77777777" w:rsidR="007024AD" w:rsidRDefault="007024AD" w:rsidP="007024AD">
      <w:pPr>
        <w:snapToGrid w:val="0"/>
        <w:spacing w:line="360" w:lineRule="auto"/>
        <w:ind w:firstLineChars="200" w:firstLine="420"/>
      </w:pPr>
      <w:r>
        <w:rPr>
          <w:rFonts w:hint="eastAsia"/>
        </w:rPr>
        <w:t>9.</w:t>
      </w:r>
      <w:r>
        <w:rPr>
          <w:rFonts w:hint="eastAsia"/>
        </w:rPr>
        <w:t>基金财产清算账册及文件的保存</w:t>
      </w:r>
    </w:p>
    <w:p w14:paraId="4F4CA525" w14:textId="4293ECC4" w:rsidR="00387403" w:rsidRPr="005D5AE6" w:rsidRDefault="007024AD" w:rsidP="007024AD">
      <w:pPr>
        <w:snapToGrid w:val="0"/>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p>
    <w:p w14:paraId="6CC8E946" w14:textId="77777777" w:rsidR="00387403" w:rsidRDefault="00387403" w:rsidP="0013720D">
      <w:pPr>
        <w:snapToGrid w:val="0"/>
        <w:spacing w:line="360" w:lineRule="auto"/>
        <w:ind w:firstLineChars="200" w:firstLine="420"/>
      </w:pPr>
    </w:p>
    <w:p w14:paraId="3FB39321" w14:textId="2F2C2A65" w:rsidR="00682FBA" w:rsidRDefault="002E3EC6" w:rsidP="001D3E09">
      <w:pPr>
        <w:snapToGrid w:val="0"/>
        <w:spacing w:line="360" w:lineRule="auto"/>
        <w:rPr>
          <w:szCs w:val="21"/>
        </w:rPr>
      </w:pPr>
      <w:r w:rsidRPr="00011C3A">
        <w:rPr>
          <w:szCs w:val="21"/>
        </w:rPr>
        <w:br w:type="page"/>
      </w:r>
    </w:p>
    <w:p w14:paraId="67202291" w14:textId="77777777" w:rsidR="002E3EC6" w:rsidRPr="00C34E47" w:rsidRDefault="002E3EC6" w:rsidP="00F05D2A">
      <w:pPr>
        <w:snapToGrid w:val="0"/>
        <w:spacing w:line="360" w:lineRule="auto"/>
        <w:ind w:firstLineChars="200" w:firstLine="420"/>
      </w:pPr>
    </w:p>
    <w:p w14:paraId="56DAFCC0" w14:textId="77777777" w:rsidR="002E3EC6" w:rsidRPr="00C34E47" w:rsidRDefault="002E3EC6" w:rsidP="00F05D2A">
      <w:pPr>
        <w:pStyle w:val="21"/>
        <w:numPr>
          <w:ilvl w:val="0"/>
          <w:numId w:val="24"/>
        </w:numPr>
        <w:snapToGrid w:val="0"/>
        <w:spacing w:before="0" w:after="0" w:line="360" w:lineRule="auto"/>
        <w:jc w:val="left"/>
      </w:pPr>
      <w:bookmarkStart w:id="257" w:name="_Toc327902642"/>
      <w:bookmarkStart w:id="258" w:name="_Toc332013130"/>
      <w:bookmarkStart w:id="259" w:name="_Toc335899853"/>
      <w:bookmarkStart w:id="260" w:name="_Toc336606247"/>
      <w:bookmarkStart w:id="261" w:name="_Toc369510028"/>
      <w:bookmarkStart w:id="262" w:name="_Toc411503281"/>
      <w:bookmarkStart w:id="263" w:name="_Toc529547721"/>
      <w:r w:rsidRPr="00C34E47">
        <w:rPr>
          <w:rFonts w:hint="eastAsia"/>
        </w:rPr>
        <w:t>基金份额持有人服务</w:t>
      </w:r>
      <w:bookmarkEnd w:id="257"/>
      <w:bookmarkEnd w:id="258"/>
      <w:bookmarkEnd w:id="259"/>
      <w:bookmarkEnd w:id="260"/>
      <w:bookmarkEnd w:id="261"/>
      <w:bookmarkEnd w:id="262"/>
      <w:bookmarkEnd w:id="263"/>
    </w:p>
    <w:p w14:paraId="2A1F370E" w14:textId="77777777" w:rsidR="002E3EC6" w:rsidRPr="00C34E47" w:rsidRDefault="002E3EC6" w:rsidP="00F05D2A">
      <w:pPr>
        <w:snapToGrid w:val="0"/>
        <w:spacing w:line="360" w:lineRule="auto"/>
        <w:ind w:firstLine="480"/>
      </w:pPr>
    </w:p>
    <w:p w14:paraId="7403D32F" w14:textId="77777777" w:rsidR="0059600D" w:rsidRDefault="0059600D" w:rsidP="0059600D">
      <w:pPr>
        <w:widowControl/>
        <w:spacing w:line="360" w:lineRule="auto"/>
        <w:ind w:firstLineChars="200" w:firstLine="420"/>
        <w:jc w:val="left"/>
      </w:pPr>
      <w:r>
        <w:rPr>
          <w:rFonts w:hint="eastAsia"/>
        </w:rPr>
        <w:t>如本招募说明书存在任何您</w:t>
      </w:r>
      <w:r>
        <w:rPr>
          <w:rFonts w:hint="eastAsia"/>
        </w:rPr>
        <w:t>/</w:t>
      </w:r>
      <w:r>
        <w:rPr>
          <w:rFonts w:hint="eastAsia"/>
        </w:rPr>
        <w:t>贵机构无法理解的内容，请及时通过下述方式联系基金管理人。请确保投资前，您</w:t>
      </w:r>
      <w:r>
        <w:rPr>
          <w:rFonts w:hint="eastAsia"/>
        </w:rPr>
        <w:t>/</w:t>
      </w:r>
      <w:r>
        <w:rPr>
          <w:rFonts w:hint="eastAsia"/>
        </w:rPr>
        <w:t>贵机构已经全面理解本招募说明书，并同意全部内容。</w:t>
      </w:r>
    </w:p>
    <w:p w14:paraId="51C9A696" w14:textId="77777777" w:rsidR="0059600D" w:rsidRDefault="0059600D" w:rsidP="0059600D">
      <w:pPr>
        <w:widowControl/>
        <w:spacing w:line="360" w:lineRule="auto"/>
        <w:ind w:firstLineChars="200" w:firstLine="420"/>
        <w:jc w:val="left"/>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43E873F9" w14:textId="4008B3B7" w:rsidR="00C011E3" w:rsidRDefault="0059600D" w:rsidP="0059600D">
      <w:pPr>
        <w:widowControl/>
        <w:spacing w:line="360" w:lineRule="auto"/>
        <w:ind w:firstLineChars="200" w:firstLine="420"/>
        <w:jc w:val="left"/>
        <w:rPr>
          <w:rFonts w:ascii="宋体" w:hAnsi="宋体" w:cs="宋体"/>
          <w:kern w:val="0"/>
          <w:sz w:val="24"/>
        </w:rPr>
      </w:pPr>
      <w:r>
        <w:rPr>
          <w:rFonts w:hint="eastAsia"/>
        </w:rPr>
        <w:t>若本基金包含在中国香港特别行政区销售的</w:t>
      </w:r>
      <w:r>
        <w:rPr>
          <w:rFonts w:hint="eastAsia"/>
        </w:rPr>
        <w:t>H</w:t>
      </w:r>
      <w:r>
        <w:rPr>
          <w:rFonts w:hint="eastAsia"/>
        </w:rPr>
        <w:t>类份额，则该</w:t>
      </w:r>
      <w:r>
        <w:rPr>
          <w:rFonts w:hint="eastAsia"/>
        </w:rPr>
        <w:t>H</w:t>
      </w:r>
      <w:r>
        <w:rPr>
          <w:rFonts w:hint="eastAsia"/>
        </w:rPr>
        <w:t>类份额持有人享有的服务项目一般情况下限于客户服务中心电话服务、客户投诉及建议受理服务及网站资讯等服务</w:t>
      </w:r>
      <w:r w:rsidR="00C011E3">
        <w:rPr>
          <w:rFonts w:ascii="宋体" w:hAnsi="宋体" w:hint="eastAsia"/>
          <w:spacing w:val="6"/>
          <w:szCs w:val="21"/>
        </w:rPr>
        <w:t>。</w:t>
      </w:r>
    </w:p>
    <w:p w14:paraId="47B5FD22" w14:textId="77777777" w:rsidR="00C011E3" w:rsidRPr="000D6760" w:rsidRDefault="00C011E3" w:rsidP="00C011E3">
      <w:pPr>
        <w:spacing w:line="360" w:lineRule="auto"/>
        <w:ind w:firstLine="480"/>
        <w:rPr>
          <w:color w:val="000000"/>
        </w:rPr>
      </w:pPr>
    </w:p>
    <w:p w14:paraId="2BBCEDD9" w14:textId="77777777" w:rsidR="00C011E3" w:rsidRPr="00C058A0" w:rsidRDefault="00C011E3" w:rsidP="00C011E3">
      <w:pPr>
        <w:spacing w:line="360" w:lineRule="auto"/>
        <w:ind w:firstLineChars="200" w:firstLine="422"/>
        <w:rPr>
          <w:b/>
          <w:bCs/>
          <w:color w:val="000000"/>
        </w:rPr>
      </w:pPr>
      <w:r w:rsidRPr="00C058A0">
        <w:rPr>
          <w:rFonts w:hint="eastAsia"/>
          <w:b/>
          <w:bCs/>
          <w:color w:val="000000"/>
        </w:rPr>
        <w:t>一、基金份额持有人交易资料的寄送及发送服务</w:t>
      </w:r>
    </w:p>
    <w:p w14:paraId="0A3AF15B" w14:textId="77777777" w:rsidR="0059600D" w:rsidRPr="0059600D" w:rsidRDefault="0059600D" w:rsidP="0059600D">
      <w:pPr>
        <w:widowControl/>
        <w:spacing w:line="360" w:lineRule="auto"/>
        <w:ind w:firstLineChars="200" w:firstLine="420"/>
        <w:jc w:val="left"/>
        <w:rPr>
          <w:rFonts w:hAnsi="宋体"/>
          <w:color w:val="000000"/>
        </w:rPr>
      </w:pPr>
      <w:r w:rsidRPr="0059600D">
        <w:rPr>
          <w:rFonts w:hAnsi="宋体" w:hint="eastAsia"/>
          <w:color w:val="000000"/>
        </w:rPr>
        <w:t>1</w:t>
      </w:r>
      <w:r w:rsidRPr="0059600D">
        <w:rPr>
          <w:rFonts w:hAnsi="宋体" w:hint="eastAsia"/>
          <w:color w:val="000000"/>
        </w:rPr>
        <w:t>、电子对账单</w:t>
      </w:r>
    </w:p>
    <w:p w14:paraId="1249D66D" w14:textId="77777777" w:rsidR="0059600D" w:rsidRPr="0059600D" w:rsidRDefault="0059600D" w:rsidP="0059600D">
      <w:pPr>
        <w:widowControl/>
        <w:spacing w:line="360" w:lineRule="auto"/>
        <w:ind w:firstLineChars="200" w:firstLine="420"/>
        <w:jc w:val="left"/>
        <w:rPr>
          <w:rFonts w:hAnsi="宋体"/>
          <w:color w:val="000000"/>
        </w:rPr>
      </w:pPr>
      <w:r w:rsidRPr="0059600D">
        <w:rPr>
          <w:rFonts w:hAnsi="宋体" w:hint="eastAsia"/>
          <w:color w:val="000000"/>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14:paraId="35B3C713" w14:textId="77777777" w:rsidR="0059600D" w:rsidRPr="0059600D" w:rsidRDefault="0059600D" w:rsidP="0059600D">
      <w:pPr>
        <w:widowControl/>
        <w:spacing w:line="360" w:lineRule="auto"/>
        <w:ind w:firstLineChars="200" w:firstLine="420"/>
        <w:jc w:val="left"/>
        <w:rPr>
          <w:rFonts w:hAnsi="宋体"/>
          <w:color w:val="000000"/>
        </w:rPr>
      </w:pPr>
      <w:r w:rsidRPr="0059600D">
        <w:rPr>
          <w:rFonts w:hAnsi="宋体" w:hint="eastAsia"/>
          <w:color w:val="000000"/>
        </w:rPr>
        <w:t>2</w:t>
      </w:r>
      <w:r w:rsidRPr="0059600D">
        <w:rPr>
          <w:rFonts w:hAnsi="宋体" w:hint="eastAsia"/>
          <w:color w:val="000000"/>
        </w:rPr>
        <w:t>、其他渠道对账查询</w:t>
      </w:r>
    </w:p>
    <w:p w14:paraId="66B8CE0B" w14:textId="4CE8F593" w:rsidR="00C011E3" w:rsidRPr="00605DB8" w:rsidRDefault="0059600D" w:rsidP="0059600D">
      <w:pPr>
        <w:widowControl/>
        <w:spacing w:line="360" w:lineRule="auto"/>
        <w:ind w:firstLineChars="200" w:firstLine="420"/>
        <w:jc w:val="left"/>
        <w:rPr>
          <w:rFonts w:hAnsi="宋体"/>
          <w:color w:val="000000"/>
        </w:rPr>
      </w:pPr>
      <w:r w:rsidRPr="0059600D">
        <w:rPr>
          <w:rFonts w:hAnsi="宋体" w:hint="eastAsia"/>
          <w:color w:val="000000"/>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r w:rsidR="00C011E3" w:rsidRPr="00605DB8">
        <w:rPr>
          <w:rFonts w:hAnsi="宋体" w:hint="eastAsia"/>
          <w:color w:val="000000"/>
        </w:rPr>
        <w:t>。</w:t>
      </w:r>
    </w:p>
    <w:p w14:paraId="5AC57395" w14:textId="77777777" w:rsidR="00C011E3" w:rsidRPr="00C058A0" w:rsidRDefault="00C011E3" w:rsidP="00C011E3">
      <w:pPr>
        <w:spacing w:line="360" w:lineRule="auto"/>
        <w:ind w:firstLineChars="200" w:firstLine="422"/>
        <w:rPr>
          <w:b/>
          <w:bCs/>
          <w:color w:val="000000"/>
        </w:rPr>
      </w:pPr>
    </w:p>
    <w:p w14:paraId="63EFF112" w14:textId="77777777" w:rsidR="00C011E3" w:rsidRPr="00C058A0" w:rsidRDefault="00C011E3" w:rsidP="00C011E3">
      <w:pPr>
        <w:spacing w:line="360" w:lineRule="auto"/>
        <w:ind w:firstLineChars="200" w:firstLine="422"/>
        <w:rPr>
          <w:b/>
          <w:bCs/>
          <w:color w:val="000000"/>
        </w:rPr>
      </w:pPr>
      <w:r w:rsidRPr="00C058A0">
        <w:rPr>
          <w:rFonts w:hint="eastAsia"/>
          <w:b/>
          <w:bCs/>
          <w:color w:val="000000"/>
        </w:rPr>
        <w:t>二、在线服务</w:t>
      </w:r>
    </w:p>
    <w:p w14:paraId="593358FD"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通过基金管理人网站（</w:t>
      </w:r>
      <w:r w:rsidRPr="0059600D">
        <w:rPr>
          <w:rFonts w:hAnsi="宋体" w:hint="eastAsia"/>
          <w:color w:val="000000"/>
          <w:szCs w:val="20"/>
        </w:rPr>
        <w:t>www.nffund.com</w:t>
      </w:r>
      <w:r w:rsidRPr="0059600D">
        <w:rPr>
          <w:rFonts w:hAnsi="宋体" w:hint="eastAsia"/>
          <w:color w:val="000000"/>
          <w:szCs w:val="20"/>
        </w:rPr>
        <w:t>）、微信公众号（可搜索“南方基金”或“</w:t>
      </w:r>
      <w:r w:rsidRPr="0059600D">
        <w:rPr>
          <w:rFonts w:hAnsi="宋体" w:hint="eastAsia"/>
          <w:color w:val="000000"/>
          <w:szCs w:val="20"/>
        </w:rPr>
        <w:t>NF4008898899</w:t>
      </w:r>
      <w:r w:rsidRPr="0059600D">
        <w:rPr>
          <w:rFonts w:hAnsi="宋体" w:hint="eastAsia"/>
          <w:color w:val="000000"/>
          <w:szCs w:val="20"/>
        </w:rPr>
        <w:t>”）或</w:t>
      </w:r>
      <w:r w:rsidRPr="0059600D">
        <w:rPr>
          <w:rFonts w:hAnsi="宋体" w:hint="eastAsia"/>
          <w:color w:val="000000"/>
          <w:szCs w:val="20"/>
        </w:rPr>
        <w:t>APP</w:t>
      </w:r>
      <w:r w:rsidRPr="0059600D">
        <w:rPr>
          <w:rFonts w:hAnsi="宋体" w:hint="eastAsia"/>
          <w:color w:val="000000"/>
          <w:szCs w:val="20"/>
        </w:rPr>
        <w:t>客户端，投资人可获得如下服务：</w:t>
      </w:r>
    </w:p>
    <w:p w14:paraId="21E9C125"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1</w:t>
      </w:r>
      <w:r w:rsidRPr="0059600D">
        <w:rPr>
          <w:rFonts w:hAnsi="宋体" w:hint="eastAsia"/>
          <w:color w:val="000000"/>
          <w:szCs w:val="20"/>
        </w:rPr>
        <w:t>、查询服务</w:t>
      </w:r>
    </w:p>
    <w:p w14:paraId="1FA37D1D"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机构投资者通过基金管理人网站，个人投资者通过基金管理人网站、微信公众号或</w:t>
      </w:r>
      <w:r w:rsidRPr="0059600D">
        <w:rPr>
          <w:rFonts w:hAnsi="宋体" w:hint="eastAsia"/>
          <w:color w:val="000000"/>
          <w:szCs w:val="20"/>
        </w:rPr>
        <w:t>APP</w:t>
      </w:r>
      <w:r w:rsidRPr="0059600D">
        <w:rPr>
          <w:rFonts w:hAnsi="宋体" w:hint="eastAsia"/>
          <w:color w:val="000000"/>
          <w:szCs w:val="20"/>
        </w:rPr>
        <w:lastRenderedPageBreak/>
        <w:t>客户端，可享有场外基金交易查询、账户查询和相关基金信息查询等服务。</w:t>
      </w:r>
    </w:p>
    <w:p w14:paraId="5E037EC0"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2</w:t>
      </w:r>
      <w:r w:rsidRPr="0059600D">
        <w:rPr>
          <w:rFonts w:hAnsi="宋体" w:hint="eastAsia"/>
          <w:color w:val="000000"/>
          <w:szCs w:val="20"/>
        </w:rPr>
        <w:t>、网上交易服务</w:t>
      </w:r>
    </w:p>
    <w:p w14:paraId="472274F3"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机构投资者可通过基金管理人网站，个人投资者可通过基金管理人网站、微信公众号或</w:t>
      </w:r>
      <w:r w:rsidRPr="0059600D">
        <w:rPr>
          <w:rFonts w:hAnsi="宋体" w:hint="eastAsia"/>
          <w:color w:val="000000"/>
          <w:szCs w:val="20"/>
        </w:rPr>
        <w:t>APP</w:t>
      </w:r>
      <w:r w:rsidRPr="0059600D">
        <w:rPr>
          <w:rFonts w:hAnsi="宋体" w:hint="eastAsia"/>
          <w:color w:val="000000"/>
          <w:szCs w:val="20"/>
        </w:rPr>
        <w:t>客户端办理开户、认购</w:t>
      </w:r>
      <w:r w:rsidRPr="0059600D">
        <w:rPr>
          <w:rFonts w:hAnsi="宋体" w:hint="eastAsia"/>
          <w:color w:val="000000"/>
          <w:szCs w:val="20"/>
        </w:rPr>
        <w:t>/</w:t>
      </w:r>
      <w:r w:rsidRPr="0059600D">
        <w:rPr>
          <w:rFonts w:hAnsi="宋体" w:hint="eastAsia"/>
          <w:color w:val="000000"/>
          <w:szCs w:val="20"/>
        </w:rPr>
        <w:t>申购、赎回及信息查询等业务。有关基金管理人电子直销具体规则请参见基金管理人网站相关公告和业务规则。</w:t>
      </w:r>
    </w:p>
    <w:p w14:paraId="0FED6905"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3</w:t>
      </w:r>
      <w:r w:rsidRPr="0059600D">
        <w:rPr>
          <w:rFonts w:hAnsi="宋体" w:hint="eastAsia"/>
          <w:color w:val="000000"/>
          <w:szCs w:val="20"/>
        </w:rPr>
        <w:t>、信息资讯服务</w:t>
      </w:r>
    </w:p>
    <w:p w14:paraId="21E29705"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投资人可以利用基金管理人网站等获取基金和基金管理人依法披露的各类信息，包括基金的法律文件、基金公告、定期报告和基金管理人最新动态等各类资料。</w:t>
      </w:r>
    </w:p>
    <w:p w14:paraId="0CC8691F"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4</w:t>
      </w:r>
      <w:r w:rsidRPr="0059600D">
        <w:rPr>
          <w:rFonts w:hAnsi="宋体" w:hint="eastAsia"/>
          <w:color w:val="000000"/>
          <w:szCs w:val="20"/>
        </w:rPr>
        <w:t>、自助答疑服务</w:t>
      </w:r>
    </w:p>
    <w:p w14:paraId="7F75769E"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投资人可通过基金管理人网站、微信公众号或</w:t>
      </w:r>
      <w:r w:rsidRPr="0059600D">
        <w:rPr>
          <w:rFonts w:hAnsi="宋体" w:hint="eastAsia"/>
          <w:color w:val="000000"/>
          <w:szCs w:val="20"/>
        </w:rPr>
        <w:t>APP</w:t>
      </w:r>
      <w:r w:rsidRPr="0059600D">
        <w:rPr>
          <w:rFonts w:hAnsi="宋体" w:hint="eastAsia"/>
          <w:color w:val="000000"/>
          <w:szCs w:val="20"/>
        </w:rPr>
        <w:t>客户端，根据提示操作输入要咨询的问题，自助进行相关问题的搜索及解答。</w:t>
      </w:r>
    </w:p>
    <w:p w14:paraId="5854799E" w14:textId="77777777" w:rsidR="0059600D" w:rsidRPr="0059600D" w:rsidRDefault="0059600D" w:rsidP="0059600D">
      <w:pPr>
        <w:autoSpaceDE w:val="0"/>
        <w:autoSpaceDN w:val="0"/>
        <w:adjustRightInd w:val="0"/>
        <w:spacing w:line="360" w:lineRule="auto"/>
        <w:ind w:firstLineChars="200" w:firstLine="420"/>
        <w:rPr>
          <w:rFonts w:hAnsi="宋体"/>
          <w:color w:val="000000"/>
          <w:szCs w:val="20"/>
        </w:rPr>
      </w:pPr>
      <w:r w:rsidRPr="0059600D">
        <w:rPr>
          <w:rFonts w:hAnsi="宋体" w:hint="eastAsia"/>
          <w:color w:val="000000"/>
          <w:szCs w:val="20"/>
        </w:rPr>
        <w:t>5</w:t>
      </w:r>
      <w:r w:rsidRPr="0059600D">
        <w:rPr>
          <w:rFonts w:hAnsi="宋体" w:hint="eastAsia"/>
          <w:color w:val="000000"/>
          <w:szCs w:val="20"/>
        </w:rPr>
        <w:t>、网上人工服务</w:t>
      </w:r>
    </w:p>
    <w:p w14:paraId="087C5E71" w14:textId="3BCA83BB" w:rsidR="00C011E3" w:rsidRDefault="0059600D" w:rsidP="0059600D">
      <w:pPr>
        <w:autoSpaceDE w:val="0"/>
        <w:autoSpaceDN w:val="0"/>
        <w:adjustRightInd w:val="0"/>
        <w:spacing w:line="360" w:lineRule="auto"/>
        <w:ind w:firstLineChars="200" w:firstLine="420"/>
        <w:rPr>
          <w:color w:val="000000"/>
        </w:rPr>
      </w:pPr>
      <w:r w:rsidRPr="0059600D">
        <w:rPr>
          <w:rFonts w:hAnsi="宋体" w:hint="eastAsia"/>
          <w:color w:val="000000"/>
          <w:szCs w:val="20"/>
        </w:rPr>
        <w:t>投资人可通过基金管理人网站、微信公众号或</w:t>
      </w:r>
      <w:r w:rsidRPr="0059600D">
        <w:rPr>
          <w:rFonts w:hAnsi="宋体" w:hint="eastAsia"/>
          <w:color w:val="000000"/>
          <w:szCs w:val="20"/>
        </w:rPr>
        <w:t>APP</w:t>
      </w:r>
      <w:r w:rsidRPr="0059600D">
        <w:rPr>
          <w:rFonts w:hAnsi="宋体" w:hint="eastAsia"/>
          <w:color w:val="000000"/>
          <w:szCs w:val="20"/>
        </w:rPr>
        <w:t>客户端获得投资咨询、业务咨询、信息查询、服务投诉及建议、信息定制等专项服务</w:t>
      </w:r>
      <w:r w:rsidR="00C011E3" w:rsidRPr="00C058A0">
        <w:rPr>
          <w:rFonts w:hint="eastAsia"/>
          <w:color w:val="000000"/>
        </w:rPr>
        <w:t>。</w:t>
      </w:r>
    </w:p>
    <w:p w14:paraId="263FCBAD" w14:textId="77777777" w:rsidR="00C011E3" w:rsidRPr="002249CE" w:rsidRDefault="00C011E3" w:rsidP="00C011E3">
      <w:pPr>
        <w:tabs>
          <w:tab w:val="left" w:pos="3780"/>
        </w:tabs>
        <w:autoSpaceDE w:val="0"/>
        <w:autoSpaceDN w:val="0"/>
        <w:adjustRightInd w:val="0"/>
        <w:spacing w:line="360" w:lineRule="auto"/>
        <w:rPr>
          <w:b/>
          <w:bCs/>
          <w:color w:val="000000"/>
        </w:rPr>
      </w:pPr>
    </w:p>
    <w:p w14:paraId="78756F48" w14:textId="77777777" w:rsidR="00C011E3" w:rsidRPr="00C058A0" w:rsidRDefault="00C011E3" w:rsidP="00C011E3">
      <w:pPr>
        <w:pStyle w:val="a8"/>
        <w:spacing w:line="360" w:lineRule="auto"/>
        <w:ind w:firstLineChars="200" w:firstLine="422"/>
        <w:rPr>
          <w:b/>
          <w:bCs/>
          <w:color w:val="000000"/>
        </w:rPr>
      </w:pPr>
      <w:r>
        <w:rPr>
          <w:rFonts w:hint="eastAsia"/>
          <w:b/>
          <w:bCs/>
          <w:color w:val="000000"/>
        </w:rPr>
        <w:t>三</w:t>
      </w:r>
      <w:r w:rsidRPr="00C058A0">
        <w:rPr>
          <w:rFonts w:hint="eastAsia"/>
          <w:b/>
          <w:bCs/>
          <w:color w:val="000000"/>
        </w:rPr>
        <w:t>、客户服务中心电话服务</w:t>
      </w:r>
    </w:p>
    <w:p w14:paraId="37C025CF" w14:textId="77777777" w:rsidR="0059600D" w:rsidRPr="0059600D" w:rsidRDefault="0059600D" w:rsidP="0059600D">
      <w:pPr>
        <w:tabs>
          <w:tab w:val="left" w:pos="3780"/>
        </w:tabs>
        <w:autoSpaceDE w:val="0"/>
        <w:autoSpaceDN w:val="0"/>
        <w:adjustRightInd w:val="0"/>
        <w:spacing w:line="360" w:lineRule="auto"/>
        <w:ind w:firstLine="420"/>
        <w:rPr>
          <w:color w:val="000000"/>
        </w:rPr>
      </w:pPr>
      <w:r w:rsidRPr="0059600D">
        <w:rPr>
          <w:rFonts w:hint="eastAsia"/>
          <w:color w:val="000000"/>
        </w:rPr>
        <w:t>投资人拨打基金管理人客服服务中心热线</w:t>
      </w:r>
      <w:r w:rsidRPr="0059600D">
        <w:rPr>
          <w:rFonts w:hint="eastAsia"/>
          <w:color w:val="000000"/>
        </w:rPr>
        <w:t>400-889-8899</w:t>
      </w:r>
      <w:r w:rsidRPr="0059600D">
        <w:rPr>
          <w:rFonts w:hint="eastAsia"/>
          <w:color w:val="000000"/>
        </w:rPr>
        <w:t>（国内免长途话费）可享有如下服务：</w:t>
      </w:r>
    </w:p>
    <w:p w14:paraId="61774732" w14:textId="77777777" w:rsidR="0059600D" w:rsidRPr="0059600D" w:rsidRDefault="0059600D" w:rsidP="0059600D">
      <w:pPr>
        <w:tabs>
          <w:tab w:val="left" w:pos="3780"/>
        </w:tabs>
        <w:autoSpaceDE w:val="0"/>
        <w:autoSpaceDN w:val="0"/>
        <w:adjustRightInd w:val="0"/>
        <w:spacing w:line="360" w:lineRule="auto"/>
        <w:ind w:firstLine="420"/>
        <w:rPr>
          <w:color w:val="000000"/>
        </w:rPr>
      </w:pPr>
      <w:r w:rsidRPr="0059600D">
        <w:rPr>
          <w:rFonts w:hint="eastAsia"/>
          <w:color w:val="000000"/>
        </w:rPr>
        <w:t>1</w:t>
      </w:r>
      <w:r w:rsidRPr="0059600D">
        <w:rPr>
          <w:rFonts w:hint="eastAsia"/>
          <w:color w:val="000000"/>
        </w:rPr>
        <w:t>、自助语音服务：提供</w:t>
      </w:r>
      <w:r w:rsidRPr="0059600D">
        <w:rPr>
          <w:rFonts w:hint="eastAsia"/>
          <w:color w:val="000000"/>
        </w:rPr>
        <w:t>7</w:t>
      </w:r>
      <w:r w:rsidRPr="0059600D">
        <w:rPr>
          <w:rFonts w:hint="eastAsia"/>
          <w:color w:val="000000"/>
        </w:rPr>
        <w:t>×</w:t>
      </w:r>
      <w:r w:rsidRPr="0059600D">
        <w:rPr>
          <w:rFonts w:hint="eastAsia"/>
          <w:color w:val="000000"/>
        </w:rPr>
        <w:t>24</w:t>
      </w:r>
      <w:r w:rsidRPr="0059600D">
        <w:rPr>
          <w:rFonts w:hint="eastAsia"/>
          <w:color w:val="000000"/>
        </w:rPr>
        <w:t>小时基金净值信息、账户信息等自助查询服务。</w:t>
      </w:r>
    </w:p>
    <w:p w14:paraId="16DB8B49" w14:textId="37F33091" w:rsidR="00C011E3" w:rsidRPr="00C058A0" w:rsidRDefault="0059600D" w:rsidP="0059600D">
      <w:pPr>
        <w:tabs>
          <w:tab w:val="left" w:pos="3780"/>
        </w:tabs>
        <w:autoSpaceDE w:val="0"/>
        <w:autoSpaceDN w:val="0"/>
        <w:adjustRightInd w:val="0"/>
        <w:spacing w:line="360" w:lineRule="auto"/>
        <w:ind w:firstLine="420"/>
        <w:rPr>
          <w:color w:val="000000"/>
        </w:rPr>
      </w:pPr>
      <w:r w:rsidRPr="0059600D">
        <w:rPr>
          <w:rFonts w:hint="eastAsia"/>
          <w:color w:val="000000"/>
        </w:rPr>
        <w:t>2</w:t>
      </w:r>
      <w:r w:rsidRPr="0059600D">
        <w:rPr>
          <w:rFonts w:hint="eastAsia"/>
          <w:color w:val="000000"/>
        </w:rPr>
        <w:t>、人工服务：提供每周</w:t>
      </w:r>
      <w:r w:rsidRPr="0059600D">
        <w:rPr>
          <w:rFonts w:hint="eastAsia"/>
          <w:color w:val="000000"/>
        </w:rPr>
        <w:t>7</w:t>
      </w:r>
      <w:r w:rsidRPr="0059600D">
        <w:rPr>
          <w:rFonts w:hint="eastAsia"/>
          <w:color w:val="000000"/>
        </w:rPr>
        <w:t>天，每日不少于</w:t>
      </w:r>
      <w:r w:rsidRPr="0059600D">
        <w:rPr>
          <w:rFonts w:hint="eastAsia"/>
          <w:color w:val="000000"/>
        </w:rPr>
        <w:t>8</w:t>
      </w:r>
      <w:r w:rsidRPr="0059600D">
        <w:rPr>
          <w:rFonts w:hint="eastAsia"/>
          <w:color w:val="000000"/>
        </w:rPr>
        <w:t>小时的人工服务（法定节假日除外）。投资人可以通过该热线获得投资咨询、业务咨询、信息查询、服务投诉及建议、信息定制等专项服务</w:t>
      </w:r>
      <w:r w:rsidR="00C011E3" w:rsidRPr="00C058A0">
        <w:rPr>
          <w:rFonts w:hint="eastAsia"/>
          <w:color w:val="000000"/>
        </w:rPr>
        <w:t>。</w:t>
      </w:r>
    </w:p>
    <w:p w14:paraId="7F7B21F1" w14:textId="77777777" w:rsidR="00C011E3" w:rsidRPr="00C058A0" w:rsidRDefault="00C011E3" w:rsidP="00C011E3">
      <w:pPr>
        <w:pStyle w:val="a8"/>
        <w:spacing w:line="360" w:lineRule="auto"/>
        <w:ind w:firstLineChars="200" w:firstLine="422"/>
        <w:rPr>
          <w:b/>
          <w:bCs/>
          <w:color w:val="000000"/>
        </w:rPr>
      </w:pPr>
    </w:p>
    <w:p w14:paraId="31D2241F" w14:textId="77777777" w:rsidR="00C011E3" w:rsidRPr="00C058A0" w:rsidRDefault="00C011E3" w:rsidP="00C011E3">
      <w:pPr>
        <w:pStyle w:val="a8"/>
        <w:spacing w:line="360" w:lineRule="auto"/>
        <w:ind w:firstLineChars="200" w:firstLine="422"/>
        <w:rPr>
          <w:b/>
          <w:bCs/>
          <w:color w:val="000000"/>
        </w:rPr>
      </w:pPr>
      <w:r>
        <w:rPr>
          <w:rFonts w:hint="eastAsia"/>
          <w:b/>
          <w:bCs/>
          <w:color w:val="000000"/>
        </w:rPr>
        <w:t>四</w:t>
      </w:r>
      <w:r w:rsidRPr="00C058A0">
        <w:rPr>
          <w:rFonts w:hint="eastAsia"/>
          <w:b/>
          <w:bCs/>
          <w:color w:val="000000"/>
        </w:rPr>
        <w:t>、客户投诉及建议受理服务</w:t>
      </w:r>
    </w:p>
    <w:p w14:paraId="65C07F9E" w14:textId="008F16B5" w:rsidR="00C011E3" w:rsidRDefault="0059600D" w:rsidP="00C011E3">
      <w:pPr>
        <w:pStyle w:val="a8"/>
        <w:spacing w:line="360" w:lineRule="auto"/>
        <w:ind w:firstLineChars="200"/>
        <w:rPr>
          <w:color w:val="000000"/>
        </w:rPr>
      </w:pPr>
      <w:r w:rsidRPr="0059600D">
        <w:rPr>
          <w:rFonts w:hint="eastAsia"/>
          <w:color w:val="000000"/>
        </w:rPr>
        <w:t>投资人可以通过基金管理人客户服务中心人工热线、在线客服、书信、电子邮件、短信、传真及各销售机构网点柜台等不同的渠道对基金管理人和销售网点所提供的服务进行投诉或提出建议</w:t>
      </w:r>
      <w:r w:rsidR="00C011E3" w:rsidRPr="00C058A0">
        <w:rPr>
          <w:rFonts w:hint="eastAsia"/>
          <w:color w:val="000000"/>
        </w:rPr>
        <w:t>。</w:t>
      </w:r>
    </w:p>
    <w:p w14:paraId="3B2D0220" w14:textId="77777777" w:rsidR="00E22005" w:rsidRPr="007F4996" w:rsidRDefault="00E22005" w:rsidP="00E22005">
      <w:pPr>
        <w:snapToGrid w:val="0"/>
        <w:spacing w:line="360" w:lineRule="auto"/>
        <w:ind w:firstLine="480"/>
        <w:rPr>
          <w:color w:val="000000"/>
        </w:rPr>
      </w:pPr>
    </w:p>
    <w:p w14:paraId="48B766BB" w14:textId="77777777" w:rsidR="002E3EC6" w:rsidRDefault="002E3EC6" w:rsidP="00F05D2A">
      <w:pPr>
        <w:pStyle w:val="a8"/>
        <w:spacing w:line="360" w:lineRule="auto"/>
        <w:ind w:firstLineChars="200"/>
      </w:pPr>
      <w:r w:rsidRPr="00C34E47">
        <w:br w:type="page"/>
      </w:r>
    </w:p>
    <w:p w14:paraId="3EECFD5C" w14:textId="77777777" w:rsidR="006F75DC" w:rsidRPr="00C34E47" w:rsidRDefault="006F75DC" w:rsidP="00F05D2A">
      <w:pPr>
        <w:pStyle w:val="a8"/>
        <w:spacing w:line="360" w:lineRule="auto"/>
        <w:ind w:firstLineChars="200"/>
      </w:pPr>
    </w:p>
    <w:p w14:paraId="24C07BB4" w14:textId="77777777" w:rsidR="002E3EC6" w:rsidRPr="00C34E47" w:rsidRDefault="002E3EC6" w:rsidP="00F05D2A">
      <w:pPr>
        <w:pStyle w:val="21"/>
        <w:numPr>
          <w:ilvl w:val="0"/>
          <w:numId w:val="24"/>
        </w:numPr>
        <w:snapToGrid w:val="0"/>
        <w:spacing w:before="0" w:after="0" w:line="360" w:lineRule="auto"/>
        <w:jc w:val="left"/>
      </w:pPr>
      <w:bookmarkStart w:id="264" w:name="_Toc327902643"/>
      <w:bookmarkStart w:id="265" w:name="_Toc332013131"/>
      <w:bookmarkStart w:id="266" w:name="_Toc335899854"/>
      <w:bookmarkStart w:id="267" w:name="_Toc336606248"/>
      <w:bookmarkStart w:id="268" w:name="_Toc369510029"/>
      <w:bookmarkStart w:id="269" w:name="_Toc411503282"/>
      <w:bookmarkStart w:id="270" w:name="_Toc529547722"/>
      <w:r w:rsidRPr="00C34E47">
        <w:rPr>
          <w:rFonts w:hint="eastAsia"/>
        </w:rPr>
        <w:t>其他应披露事项</w:t>
      </w:r>
      <w:bookmarkEnd w:id="264"/>
      <w:bookmarkEnd w:id="265"/>
      <w:bookmarkEnd w:id="266"/>
      <w:bookmarkEnd w:id="267"/>
      <w:bookmarkEnd w:id="268"/>
      <w:bookmarkEnd w:id="269"/>
      <w:bookmarkEnd w:id="270"/>
    </w:p>
    <w:p w14:paraId="07567499" w14:textId="77777777" w:rsidR="002E3EC6" w:rsidRPr="00C34E47" w:rsidRDefault="002E3EC6" w:rsidP="00F05D2A">
      <w:pPr>
        <w:adjustRightInd w:val="0"/>
        <w:snapToGrid w:val="0"/>
        <w:spacing w:line="360" w:lineRule="auto"/>
        <w:ind w:firstLineChars="200" w:firstLine="422"/>
        <w:rPr>
          <w:rFonts w:ascii="宋体"/>
          <w:b/>
          <w:bCs/>
        </w:rPr>
      </w:pPr>
    </w:p>
    <w:p w14:paraId="1AC3BAA5"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1DC1418" w14:textId="77777777" w:rsidR="002E3EC6" w:rsidRPr="00C34E47" w:rsidRDefault="002E3EC6" w:rsidP="00F05D2A">
      <w:pPr>
        <w:widowControl/>
        <w:snapToGrid w:val="0"/>
        <w:spacing w:line="360" w:lineRule="auto"/>
        <w:ind w:firstLineChars="200" w:firstLine="420"/>
      </w:pPr>
      <w:r w:rsidRPr="00C34E47">
        <w:br w:type="page"/>
      </w:r>
    </w:p>
    <w:p w14:paraId="52FBD9D9" w14:textId="77777777" w:rsidR="002E3EC6" w:rsidRPr="00C34E47" w:rsidRDefault="002E3EC6" w:rsidP="00F05D2A">
      <w:pPr>
        <w:adjustRightInd w:val="0"/>
        <w:snapToGrid w:val="0"/>
        <w:spacing w:line="360" w:lineRule="auto"/>
        <w:ind w:firstLineChars="200" w:firstLine="420"/>
      </w:pPr>
    </w:p>
    <w:p w14:paraId="22E140B6" w14:textId="77777777" w:rsidR="002E3EC6" w:rsidRPr="00C34E47" w:rsidRDefault="002E3EC6" w:rsidP="00F05D2A">
      <w:pPr>
        <w:pStyle w:val="21"/>
        <w:numPr>
          <w:ilvl w:val="0"/>
          <w:numId w:val="24"/>
        </w:numPr>
        <w:snapToGrid w:val="0"/>
        <w:spacing w:before="0" w:after="0" w:line="360" w:lineRule="auto"/>
        <w:jc w:val="left"/>
      </w:pPr>
      <w:bookmarkStart w:id="271" w:name="_Toc369509969"/>
      <w:bookmarkStart w:id="272" w:name="_Toc369510030"/>
      <w:bookmarkStart w:id="273" w:name="_Toc369510003"/>
      <w:bookmarkStart w:id="274" w:name="_Toc369510064"/>
      <w:bookmarkStart w:id="275" w:name="_Toc369510004"/>
      <w:bookmarkStart w:id="276" w:name="_Toc369510065"/>
      <w:bookmarkStart w:id="277" w:name="_Toc327902644"/>
      <w:bookmarkStart w:id="278" w:name="_Toc332013132"/>
      <w:bookmarkStart w:id="279" w:name="_Toc335899855"/>
      <w:bookmarkStart w:id="280" w:name="_Toc336606249"/>
      <w:bookmarkStart w:id="281" w:name="_Toc369510066"/>
      <w:bookmarkStart w:id="282" w:name="_Toc411503283"/>
      <w:bookmarkStart w:id="283" w:name="_Toc529547723"/>
      <w:bookmarkEnd w:id="271"/>
      <w:bookmarkEnd w:id="272"/>
      <w:bookmarkEnd w:id="273"/>
      <w:bookmarkEnd w:id="274"/>
      <w:bookmarkEnd w:id="275"/>
      <w:bookmarkEnd w:id="276"/>
      <w:r w:rsidRPr="00C34E47">
        <w:rPr>
          <w:rFonts w:hint="eastAsia"/>
        </w:rPr>
        <w:t>招募说明书存放及其查阅方式</w:t>
      </w:r>
      <w:bookmarkEnd w:id="277"/>
      <w:bookmarkEnd w:id="278"/>
      <w:bookmarkEnd w:id="279"/>
      <w:bookmarkEnd w:id="280"/>
      <w:bookmarkEnd w:id="281"/>
      <w:bookmarkEnd w:id="282"/>
      <w:bookmarkEnd w:id="283"/>
    </w:p>
    <w:p w14:paraId="367C48A8" w14:textId="77777777" w:rsidR="002E3EC6" w:rsidRPr="00C34E47" w:rsidRDefault="002E3EC6" w:rsidP="00F05D2A">
      <w:pPr>
        <w:snapToGrid w:val="0"/>
        <w:spacing w:line="360" w:lineRule="auto"/>
        <w:ind w:firstLineChars="200" w:firstLine="420"/>
      </w:pPr>
    </w:p>
    <w:p w14:paraId="58FC13E5"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5994213D"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22CC1454" w14:textId="77777777" w:rsidR="002E3EC6" w:rsidRPr="00C34E47" w:rsidRDefault="002E3EC6" w:rsidP="00F05D2A">
      <w:pPr>
        <w:snapToGrid w:val="0"/>
        <w:spacing w:line="360" w:lineRule="auto"/>
        <w:ind w:firstLineChars="200" w:firstLine="422"/>
        <w:rPr>
          <w:b/>
          <w:bCs/>
        </w:rPr>
      </w:pPr>
    </w:p>
    <w:p w14:paraId="0A3494F7" w14:textId="77777777" w:rsidR="002E3EC6" w:rsidRPr="00C34E47" w:rsidRDefault="002E3EC6" w:rsidP="00F05D2A">
      <w:pPr>
        <w:snapToGrid w:val="0"/>
        <w:spacing w:line="360" w:lineRule="auto"/>
        <w:ind w:firstLineChars="200" w:firstLine="422"/>
        <w:rPr>
          <w:b/>
          <w:bCs/>
        </w:rPr>
      </w:pPr>
    </w:p>
    <w:p w14:paraId="1E436EEC" w14:textId="77777777" w:rsidR="002E3EC6" w:rsidRPr="00C34E47" w:rsidRDefault="002E3EC6" w:rsidP="00F05D2A">
      <w:pPr>
        <w:snapToGrid w:val="0"/>
        <w:spacing w:line="360" w:lineRule="auto"/>
        <w:ind w:firstLineChars="200" w:firstLine="422"/>
        <w:rPr>
          <w:b/>
          <w:bCs/>
        </w:rPr>
      </w:pPr>
    </w:p>
    <w:p w14:paraId="1C030723"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3B35946B" w14:textId="77777777" w:rsidR="002E3EC6" w:rsidRDefault="002E3EC6" w:rsidP="00F05D2A">
      <w:pPr>
        <w:pStyle w:val="a8"/>
        <w:snapToGrid w:val="0"/>
        <w:spacing w:line="360" w:lineRule="auto"/>
        <w:ind w:firstLine="422"/>
        <w:rPr>
          <w:b/>
          <w:bCs/>
          <w:szCs w:val="24"/>
        </w:rPr>
      </w:pPr>
      <w:r w:rsidRPr="00C34E47">
        <w:rPr>
          <w:b/>
          <w:bCs/>
          <w:szCs w:val="24"/>
        </w:rPr>
        <w:br w:type="page"/>
      </w:r>
    </w:p>
    <w:p w14:paraId="118BAA62" w14:textId="77777777" w:rsidR="006F75DC" w:rsidRPr="00C34E47" w:rsidRDefault="006F75DC" w:rsidP="00F05D2A">
      <w:pPr>
        <w:pStyle w:val="a8"/>
        <w:snapToGrid w:val="0"/>
        <w:spacing w:line="360" w:lineRule="auto"/>
        <w:ind w:firstLine="422"/>
        <w:rPr>
          <w:b/>
          <w:bCs/>
          <w:szCs w:val="24"/>
        </w:rPr>
      </w:pPr>
    </w:p>
    <w:p w14:paraId="36143F74" w14:textId="77777777" w:rsidR="002E3EC6" w:rsidRPr="00C34E47" w:rsidRDefault="002E3EC6" w:rsidP="00F05D2A">
      <w:pPr>
        <w:pStyle w:val="21"/>
        <w:numPr>
          <w:ilvl w:val="0"/>
          <w:numId w:val="24"/>
        </w:numPr>
        <w:snapToGrid w:val="0"/>
        <w:spacing w:before="0" w:after="0" w:line="360" w:lineRule="auto"/>
        <w:jc w:val="left"/>
      </w:pPr>
      <w:bookmarkStart w:id="284" w:name="_Toc327902645"/>
      <w:bookmarkStart w:id="285" w:name="_Toc332013133"/>
      <w:bookmarkStart w:id="286" w:name="_Toc335899856"/>
      <w:bookmarkStart w:id="287" w:name="_Toc336606250"/>
      <w:bookmarkStart w:id="288" w:name="_Toc369510067"/>
      <w:bookmarkStart w:id="289" w:name="_Toc411503284"/>
      <w:bookmarkStart w:id="290" w:name="_Toc529547724"/>
      <w:r w:rsidRPr="00C34E47">
        <w:rPr>
          <w:rFonts w:hint="eastAsia"/>
        </w:rPr>
        <w:t>备查文件</w:t>
      </w:r>
      <w:bookmarkEnd w:id="284"/>
      <w:bookmarkEnd w:id="285"/>
      <w:bookmarkEnd w:id="286"/>
      <w:bookmarkEnd w:id="287"/>
      <w:bookmarkEnd w:id="288"/>
      <w:bookmarkEnd w:id="289"/>
      <w:bookmarkEnd w:id="290"/>
    </w:p>
    <w:p w14:paraId="41D3146A" w14:textId="77777777" w:rsidR="002E3EC6" w:rsidRPr="00C34E47" w:rsidRDefault="002E3EC6" w:rsidP="00F05D2A">
      <w:pPr>
        <w:tabs>
          <w:tab w:val="num" w:pos="720"/>
        </w:tabs>
        <w:snapToGrid w:val="0"/>
        <w:spacing w:line="360" w:lineRule="auto"/>
        <w:ind w:firstLineChars="416" w:firstLine="874"/>
      </w:pPr>
    </w:p>
    <w:p w14:paraId="59C30717"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9F3DC5E" w14:textId="6E2E1EED"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0B0668">
        <w:rPr>
          <w:rFonts w:ascii="宋体" w:hAnsi="宋体" w:hint="eastAsia"/>
          <w:szCs w:val="21"/>
        </w:rPr>
        <w:t>南方亨元债券型发起式证券投资基金</w:t>
      </w:r>
      <w:r w:rsidRPr="00C34E47">
        <w:rPr>
          <w:rFonts w:ascii="宋体" w:hAnsi="宋体" w:hint="eastAsia"/>
          <w:szCs w:val="21"/>
        </w:rPr>
        <w:t>基金合同》；</w:t>
      </w:r>
    </w:p>
    <w:p w14:paraId="0B59C1EA" w14:textId="7D35A3EE"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0B0668">
        <w:rPr>
          <w:rFonts w:ascii="宋体" w:hAnsi="宋体" w:hint="eastAsia"/>
          <w:szCs w:val="21"/>
        </w:rPr>
        <w:t>南方亨元债券型发起式证券投资基金</w:t>
      </w:r>
      <w:r w:rsidRPr="00C34E47">
        <w:rPr>
          <w:rFonts w:ascii="宋体" w:hAnsi="宋体" w:hint="eastAsia"/>
          <w:szCs w:val="21"/>
        </w:rPr>
        <w:t>托管协议》；</w:t>
      </w:r>
    </w:p>
    <w:p w14:paraId="0D70F79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41D71D91"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749628FA"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3FAEEED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70292E">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350D76D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14:paraId="76C04F87" w14:textId="77777777" w:rsidR="00961531" w:rsidRPr="001C3908" w:rsidRDefault="00961531">
      <w:pPr>
        <w:spacing w:line="360" w:lineRule="auto"/>
      </w:pPr>
    </w:p>
    <w:sectPr w:rsidR="00961531" w:rsidRPr="001C3908" w:rsidSect="00D5390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77E91" w14:textId="77777777" w:rsidR="00770612" w:rsidRDefault="00770612" w:rsidP="00D862FE">
      <w:r>
        <w:separator/>
      </w:r>
    </w:p>
  </w:endnote>
  <w:endnote w:type="continuationSeparator" w:id="0">
    <w:p w14:paraId="2A806695" w14:textId="77777777" w:rsidR="00770612" w:rsidRDefault="00770612"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Microsoft YaHei UI"/>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76704"/>
      <w:docPartObj>
        <w:docPartGallery w:val="Page Numbers (Bottom of Page)"/>
        <w:docPartUnique/>
      </w:docPartObj>
    </w:sdtPr>
    <w:sdtEndPr/>
    <w:sdtContent>
      <w:p w14:paraId="7F1E1C15" w14:textId="1B34BC2A" w:rsidR="00472593" w:rsidRDefault="00472593">
        <w:pPr>
          <w:pStyle w:val="af"/>
          <w:jc w:val="center"/>
        </w:pPr>
        <w:r>
          <w:fldChar w:fldCharType="begin"/>
        </w:r>
        <w:r>
          <w:instrText>PAGE   \* MERGEFORMAT</w:instrText>
        </w:r>
        <w:r>
          <w:fldChar w:fldCharType="separate"/>
        </w:r>
        <w:r w:rsidR="00D53900" w:rsidRPr="00D53900">
          <w:rPr>
            <w:noProof/>
            <w:lang w:val="zh-CN"/>
          </w:rPr>
          <w:t>95</w:t>
        </w:r>
        <w:r>
          <w:fldChar w:fldCharType="end"/>
        </w:r>
      </w:p>
    </w:sdtContent>
  </w:sdt>
  <w:p w14:paraId="7B7BABB0" w14:textId="77777777" w:rsidR="00472593" w:rsidRDefault="0047259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CDB04" w14:textId="77777777" w:rsidR="00770612" w:rsidRDefault="00770612" w:rsidP="00D862FE">
      <w:r>
        <w:separator/>
      </w:r>
    </w:p>
  </w:footnote>
  <w:footnote w:type="continuationSeparator" w:id="0">
    <w:p w14:paraId="50CE9C42" w14:textId="77777777" w:rsidR="00770612" w:rsidRDefault="00770612"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1C41" w14:textId="77777777" w:rsidR="00472593" w:rsidRDefault="00472593" w:rsidP="00DA7AD2">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A"/>
    <w:multiLevelType w:val="singleLevel"/>
    <w:tmpl w:val="0000000A"/>
    <w:lvl w:ilvl="0">
      <w:start w:val="3"/>
      <w:numFmt w:val="decimal"/>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5"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D47E65"/>
    <w:multiLevelType w:val="hybridMultilevel"/>
    <w:tmpl w:val="5058CFF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0" w15:restartNumberingAfterBreak="0">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15:restartNumberingAfterBreak="0">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6"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440F51"/>
    <w:multiLevelType w:val="hybridMultilevel"/>
    <w:tmpl w:val="A0CAD3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7" w15:restartNumberingAfterBreak="0">
    <w:nsid w:val="58340E83"/>
    <w:multiLevelType w:val="hybridMultilevel"/>
    <w:tmpl w:val="E65E34DA"/>
    <w:lvl w:ilvl="0" w:tplc="808AA68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3"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5"/>
    <w:lvlOverride w:ilvl="0">
      <w:startOverride w:val="1"/>
    </w:lvlOverride>
  </w:num>
  <w:num w:numId="3">
    <w:abstractNumId w:val="3"/>
    <w:lvlOverride w:ilvl="0">
      <w:startOverride w:val="2"/>
    </w:lvlOverride>
  </w:num>
  <w:num w:numId="4">
    <w:abstractNumId w:val="11"/>
  </w:num>
  <w:num w:numId="5">
    <w:abstractNumId w:val="31"/>
  </w:num>
  <w:num w:numId="6">
    <w:abstractNumId w:val="23"/>
  </w:num>
  <w:num w:numId="7">
    <w:abstractNumId w:val="28"/>
  </w:num>
  <w:num w:numId="8">
    <w:abstractNumId w:val="22"/>
  </w:num>
  <w:num w:numId="9">
    <w:abstractNumId w:val="2"/>
  </w:num>
  <w:num w:numId="10">
    <w:abstractNumId w:val="14"/>
  </w:num>
  <w:num w:numId="11">
    <w:abstractNumId w:val="19"/>
  </w:num>
  <w:num w:numId="12">
    <w:abstractNumId w:val="33"/>
  </w:num>
  <w:num w:numId="13">
    <w:abstractNumId w:val="16"/>
  </w:num>
  <w:num w:numId="14">
    <w:abstractNumId w:val="20"/>
  </w:num>
  <w:num w:numId="15">
    <w:abstractNumId w:val="24"/>
  </w:num>
  <w:num w:numId="16">
    <w:abstractNumId w:val="6"/>
  </w:num>
  <w:num w:numId="17">
    <w:abstractNumId w:val="9"/>
  </w:num>
  <w:num w:numId="18">
    <w:abstractNumId w:val="32"/>
  </w:num>
  <w:num w:numId="19">
    <w:abstractNumId w:val="18"/>
  </w:num>
  <w:num w:numId="20">
    <w:abstractNumId w:val="12"/>
  </w:num>
  <w:num w:numId="21">
    <w:abstractNumId w:val="4"/>
  </w:num>
  <w:num w:numId="22">
    <w:abstractNumId w:val="7"/>
  </w:num>
  <w:num w:numId="23">
    <w:abstractNumId w:val="0"/>
  </w:num>
  <w:num w:numId="24">
    <w:abstractNumId w:val="13"/>
  </w:num>
  <w:num w:numId="25">
    <w:abstractNumId w:val="26"/>
  </w:num>
  <w:num w:numId="26">
    <w:abstractNumId w:val="25"/>
  </w:num>
  <w:num w:numId="27">
    <w:abstractNumId w:val="10"/>
  </w:num>
  <w:num w:numId="28">
    <w:abstractNumId w:val="5"/>
  </w:num>
  <w:num w:numId="29">
    <w:abstractNumId w:val="21"/>
  </w:num>
  <w:num w:numId="30">
    <w:abstractNumId w:val="29"/>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78"/>
    <w:rsid w:val="000019D1"/>
    <w:rsid w:val="00002459"/>
    <w:rsid w:val="000030BD"/>
    <w:rsid w:val="000033D8"/>
    <w:rsid w:val="00003889"/>
    <w:rsid w:val="000056EE"/>
    <w:rsid w:val="00006001"/>
    <w:rsid w:val="00006D60"/>
    <w:rsid w:val="00011C3A"/>
    <w:rsid w:val="00015C9B"/>
    <w:rsid w:val="00021237"/>
    <w:rsid w:val="00024D21"/>
    <w:rsid w:val="000250A0"/>
    <w:rsid w:val="000260A1"/>
    <w:rsid w:val="000310BD"/>
    <w:rsid w:val="00032404"/>
    <w:rsid w:val="000343A5"/>
    <w:rsid w:val="00036CFB"/>
    <w:rsid w:val="0004045A"/>
    <w:rsid w:val="00040A36"/>
    <w:rsid w:val="00041615"/>
    <w:rsid w:val="00041713"/>
    <w:rsid w:val="00050F08"/>
    <w:rsid w:val="00055F08"/>
    <w:rsid w:val="00060F99"/>
    <w:rsid w:val="00065DB3"/>
    <w:rsid w:val="00066901"/>
    <w:rsid w:val="00070027"/>
    <w:rsid w:val="000700A2"/>
    <w:rsid w:val="00073AC2"/>
    <w:rsid w:val="00076398"/>
    <w:rsid w:val="000801D1"/>
    <w:rsid w:val="00080F9F"/>
    <w:rsid w:val="00083666"/>
    <w:rsid w:val="0009029E"/>
    <w:rsid w:val="00090329"/>
    <w:rsid w:val="00092974"/>
    <w:rsid w:val="000A68AC"/>
    <w:rsid w:val="000B0668"/>
    <w:rsid w:val="000B29E5"/>
    <w:rsid w:val="000B29FE"/>
    <w:rsid w:val="000B2ACA"/>
    <w:rsid w:val="000B3BBB"/>
    <w:rsid w:val="000B4023"/>
    <w:rsid w:val="000B5B2C"/>
    <w:rsid w:val="000B7E5A"/>
    <w:rsid w:val="000C18B9"/>
    <w:rsid w:val="000D0D46"/>
    <w:rsid w:val="000D1151"/>
    <w:rsid w:val="000D1932"/>
    <w:rsid w:val="000D6321"/>
    <w:rsid w:val="000E73E4"/>
    <w:rsid w:val="000E754B"/>
    <w:rsid w:val="000F558E"/>
    <w:rsid w:val="000F6CD5"/>
    <w:rsid w:val="001006F7"/>
    <w:rsid w:val="001043D3"/>
    <w:rsid w:val="0010614C"/>
    <w:rsid w:val="00107217"/>
    <w:rsid w:val="00113C29"/>
    <w:rsid w:val="0011429B"/>
    <w:rsid w:val="0011594C"/>
    <w:rsid w:val="00115F04"/>
    <w:rsid w:val="00117D35"/>
    <w:rsid w:val="00125A4E"/>
    <w:rsid w:val="001270D1"/>
    <w:rsid w:val="0013456A"/>
    <w:rsid w:val="0013720D"/>
    <w:rsid w:val="00142A83"/>
    <w:rsid w:val="001450B4"/>
    <w:rsid w:val="00146549"/>
    <w:rsid w:val="001475AF"/>
    <w:rsid w:val="00150E35"/>
    <w:rsid w:val="00151842"/>
    <w:rsid w:val="00151C9D"/>
    <w:rsid w:val="00153D2E"/>
    <w:rsid w:val="00154E8E"/>
    <w:rsid w:val="00155656"/>
    <w:rsid w:val="001579AA"/>
    <w:rsid w:val="00165879"/>
    <w:rsid w:val="00166437"/>
    <w:rsid w:val="00176CD4"/>
    <w:rsid w:val="00176DD0"/>
    <w:rsid w:val="0018195E"/>
    <w:rsid w:val="001920E9"/>
    <w:rsid w:val="00193591"/>
    <w:rsid w:val="00194264"/>
    <w:rsid w:val="00196BE7"/>
    <w:rsid w:val="001B03ED"/>
    <w:rsid w:val="001B14D3"/>
    <w:rsid w:val="001B21FD"/>
    <w:rsid w:val="001B2B98"/>
    <w:rsid w:val="001B2CBF"/>
    <w:rsid w:val="001B767A"/>
    <w:rsid w:val="001C00DB"/>
    <w:rsid w:val="001C0574"/>
    <w:rsid w:val="001C3220"/>
    <w:rsid w:val="001C3908"/>
    <w:rsid w:val="001C3D26"/>
    <w:rsid w:val="001D3B87"/>
    <w:rsid w:val="001D3E09"/>
    <w:rsid w:val="001E0066"/>
    <w:rsid w:val="001E1D69"/>
    <w:rsid w:val="001E342B"/>
    <w:rsid w:val="001E5F35"/>
    <w:rsid w:val="001F116E"/>
    <w:rsid w:val="001F127D"/>
    <w:rsid w:val="001F1AE7"/>
    <w:rsid w:val="001F402E"/>
    <w:rsid w:val="001F4F1B"/>
    <w:rsid w:val="001F77C6"/>
    <w:rsid w:val="001F7D01"/>
    <w:rsid w:val="001F7D91"/>
    <w:rsid w:val="002016C4"/>
    <w:rsid w:val="002041CC"/>
    <w:rsid w:val="00205DB1"/>
    <w:rsid w:val="002068A9"/>
    <w:rsid w:val="00211067"/>
    <w:rsid w:val="00211141"/>
    <w:rsid w:val="00211637"/>
    <w:rsid w:val="00212EE2"/>
    <w:rsid w:val="002201A1"/>
    <w:rsid w:val="00222AA3"/>
    <w:rsid w:val="00223E47"/>
    <w:rsid w:val="0022621B"/>
    <w:rsid w:val="00226A8B"/>
    <w:rsid w:val="00230863"/>
    <w:rsid w:val="00233787"/>
    <w:rsid w:val="00233A9F"/>
    <w:rsid w:val="00234082"/>
    <w:rsid w:val="00240AD1"/>
    <w:rsid w:val="002438A2"/>
    <w:rsid w:val="0024787F"/>
    <w:rsid w:val="00251F3C"/>
    <w:rsid w:val="00254E58"/>
    <w:rsid w:val="00262420"/>
    <w:rsid w:val="0027267E"/>
    <w:rsid w:val="00277039"/>
    <w:rsid w:val="00277129"/>
    <w:rsid w:val="00281868"/>
    <w:rsid w:val="002849DC"/>
    <w:rsid w:val="00286CF4"/>
    <w:rsid w:val="00295976"/>
    <w:rsid w:val="00296B65"/>
    <w:rsid w:val="00297318"/>
    <w:rsid w:val="002975A3"/>
    <w:rsid w:val="002A375B"/>
    <w:rsid w:val="002A7B64"/>
    <w:rsid w:val="002A7D23"/>
    <w:rsid w:val="002B2D18"/>
    <w:rsid w:val="002B30B9"/>
    <w:rsid w:val="002B3BDA"/>
    <w:rsid w:val="002B76F2"/>
    <w:rsid w:val="002B7E41"/>
    <w:rsid w:val="002C5C77"/>
    <w:rsid w:val="002D0633"/>
    <w:rsid w:val="002D1346"/>
    <w:rsid w:val="002D6845"/>
    <w:rsid w:val="002E1194"/>
    <w:rsid w:val="002E15D9"/>
    <w:rsid w:val="002E3EC6"/>
    <w:rsid w:val="002E48B9"/>
    <w:rsid w:val="002E4E07"/>
    <w:rsid w:val="00303C86"/>
    <w:rsid w:val="003122DC"/>
    <w:rsid w:val="00313DBD"/>
    <w:rsid w:val="0032169E"/>
    <w:rsid w:val="00321987"/>
    <w:rsid w:val="00330E0A"/>
    <w:rsid w:val="00333D0B"/>
    <w:rsid w:val="00335065"/>
    <w:rsid w:val="0033603A"/>
    <w:rsid w:val="0033738C"/>
    <w:rsid w:val="003432CC"/>
    <w:rsid w:val="003450DA"/>
    <w:rsid w:val="00347D48"/>
    <w:rsid w:val="0035030B"/>
    <w:rsid w:val="00351977"/>
    <w:rsid w:val="00352E04"/>
    <w:rsid w:val="003547F4"/>
    <w:rsid w:val="0035544F"/>
    <w:rsid w:val="003633E7"/>
    <w:rsid w:val="0036633C"/>
    <w:rsid w:val="00371139"/>
    <w:rsid w:val="00371633"/>
    <w:rsid w:val="00372413"/>
    <w:rsid w:val="0037380B"/>
    <w:rsid w:val="003751CF"/>
    <w:rsid w:val="00375FFD"/>
    <w:rsid w:val="003807D3"/>
    <w:rsid w:val="00384855"/>
    <w:rsid w:val="003864CE"/>
    <w:rsid w:val="0038651A"/>
    <w:rsid w:val="00387403"/>
    <w:rsid w:val="00387406"/>
    <w:rsid w:val="00387F48"/>
    <w:rsid w:val="003920B0"/>
    <w:rsid w:val="0039766C"/>
    <w:rsid w:val="003A7409"/>
    <w:rsid w:val="003B07F3"/>
    <w:rsid w:val="003B10C9"/>
    <w:rsid w:val="003B1E0C"/>
    <w:rsid w:val="003B1F86"/>
    <w:rsid w:val="003B2EDE"/>
    <w:rsid w:val="003B5B39"/>
    <w:rsid w:val="003B5B97"/>
    <w:rsid w:val="003B5E6A"/>
    <w:rsid w:val="003B7EDF"/>
    <w:rsid w:val="003C0ABF"/>
    <w:rsid w:val="003C4670"/>
    <w:rsid w:val="003C4F4F"/>
    <w:rsid w:val="003C4FE3"/>
    <w:rsid w:val="003D1E9B"/>
    <w:rsid w:val="003D2A1D"/>
    <w:rsid w:val="003D7972"/>
    <w:rsid w:val="003E3B48"/>
    <w:rsid w:val="00400C3B"/>
    <w:rsid w:val="004020B7"/>
    <w:rsid w:val="004049B5"/>
    <w:rsid w:val="00406667"/>
    <w:rsid w:val="00410131"/>
    <w:rsid w:val="0041058E"/>
    <w:rsid w:val="0041192C"/>
    <w:rsid w:val="00412F0B"/>
    <w:rsid w:val="00414859"/>
    <w:rsid w:val="00415B72"/>
    <w:rsid w:val="00416919"/>
    <w:rsid w:val="00420A5A"/>
    <w:rsid w:val="00425333"/>
    <w:rsid w:val="00430BC7"/>
    <w:rsid w:val="00431645"/>
    <w:rsid w:val="0043211C"/>
    <w:rsid w:val="00435C4C"/>
    <w:rsid w:val="00443445"/>
    <w:rsid w:val="00446129"/>
    <w:rsid w:val="00446834"/>
    <w:rsid w:val="00447BE6"/>
    <w:rsid w:val="00455FDA"/>
    <w:rsid w:val="00460F9D"/>
    <w:rsid w:val="00472593"/>
    <w:rsid w:val="004730FB"/>
    <w:rsid w:val="0047655A"/>
    <w:rsid w:val="00481BA6"/>
    <w:rsid w:val="00483712"/>
    <w:rsid w:val="00484F8A"/>
    <w:rsid w:val="00486652"/>
    <w:rsid w:val="004876B8"/>
    <w:rsid w:val="004912AA"/>
    <w:rsid w:val="00491C0E"/>
    <w:rsid w:val="00492A5C"/>
    <w:rsid w:val="00493305"/>
    <w:rsid w:val="004A171C"/>
    <w:rsid w:val="004A5F79"/>
    <w:rsid w:val="004C25BB"/>
    <w:rsid w:val="004C697C"/>
    <w:rsid w:val="004C78FA"/>
    <w:rsid w:val="004E063E"/>
    <w:rsid w:val="004F09A1"/>
    <w:rsid w:val="004F0BBE"/>
    <w:rsid w:val="004F18F7"/>
    <w:rsid w:val="004F252F"/>
    <w:rsid w:val="004F5FC8"/>
    <w:rsid w:val="005042C0"/>
    <w:rsid w:val="00506578"/>
    <w:rsid w:val="00510BAE"/>
    <w:rsid w:val="00512224"/>
    <w:rsid w:val="00513F30"/>
    <w:rsid w:val="005212D9"/>
    <w:rsid w:val="00521951"/>
    <w:rsid w:val="00525E3A"/>
    <w:rsid w:val="00525F06"/>
    <w:rsid w:val="0053084B"/>
    <w:rsid w:val="00530B95"/>
    <w:rsid w:val="00531EB2"/>
    <w:rsid w:val="005453EC"/>
    <w:rsid w:val="00545738"/>
    <w:rsid w:val="0054577B"/>
    <w:rsid w:val="00552775"/>
    <w:rsid w:val="00553F11"/>
    <w:rsid w:val="00554E99"/>
    <w:rsid w:val="005550DE"/>
    <w:rsid w:val="00555517"/>
    <w:rsid w:val="00557240"/>
    <w:rsid w:val="0056496C"/>
    <w:rsid w:val="00564C4A"/>
    <w:rsid w:val="00570F50"/>
    <w:rsid w:val="005729AB"/>
    <w:rsid w:val="0057366E"/>
    <w:rsid w:val="0057495B"/>
    <w:rsid w:val="00576147"/>
    <w:rsid w:val="005766CC"/>
    <w:rsid w:val="00577D89"/>
    <w:rsid w:val="005800E2"/>
    <w:rsid w:val="005825FE"/>
    <w:rsid w:val="00582AC7"/>
    <w:rsid w:val="005925CA"/>
    <w:rsid w:val="00594DF0"/>
    <w:rsid w:val="0059600D"/>
    <w:rsid w:val="005A297A"/>
    <w:rsid w:val="005A4E71"/>
    <w:rsid w:val="005B0EA8"/>
    <w:rsid w:val="005B200E"/>
    <w:rsid w:val="005B50CC"/>
    <w:rsid w:val="005B5965"/>
    <w:rsid w:val="005B5B23"/>
    <w:rsid w:val="005B7228"/>
    <w:rsid w:val="005C0670"/>
    <w:rsid w:val="005C204A"/>
    <w:rsid w:val="005C2BBD"/>
    <w:rsid w:val="005C4528"/>
    <w:rsid w:val="005C595F"/>
    <w:rsid w:val="005D2954"/>
    <w:rsid w:val="005D5AE6"/>
    <w:rsid w:val="005D5EC3"/>
    <w:rsid w:val="005D7045"/>
    <w:rsid w:val="005D79B9"/>
    <w:rsid w:val="005E053E"/>
    <w:rsid w:val="005E2A08"/>
    <w:rsid w:val="005E62E4"/>
    <w:rsid w:val="005E767E"/>
    <w:rsid w:val="005F1600"/>
    <w:rsid w:val="005F21CE"/>
    <w:rsid w:val="00601715"/>
    <w:rsid w:val="00603413"/>
    <w:rsid w:val="0060475C"/>
    <w:rsid w:val="006079A0"/>
    <w:rsid w:val="00611EEA"/>
    <w:rsid w:val="00614732"/>
    <w:rsid w:val="00616397"/>
    <w:rsid w:val="00617E36"/>
    <w:rsid w:val="00620DB7"/>
    <w:rsid w:val="00623200"/>
    <w:rsid w:val="00625921"/>
    <w:rsid w:val="00631AF9"/>
    <w:rsid w:val="006343BE"/>
    <w:rsid w:val="0063548A"/>
    <w:rsid w:val="006358DA"/>
    <w:rsid w:val="00635D8D"/>
    <w:rsid w:val="00637ADB"/>
    <w:rsid w:val="00642609"/>
    <w:rsid w:val="00646AD5"/>
    <w:rsid w:val="006471F2"/>
    <w:rsid w:val="006500BC"/>
    <w:rsid w:val="00653753"/>
    <w:rsid w:val="00653BBC"/>
    <w:rsid w:val="00656029"/>
    <w:rsid w:val="006568D9"/>
    <w:rsid w:val="00657FEA"/>
    <w:rsid w:val="00660C6D"/>
    <w:rsid w:val="0066204F"/>
    <w:rsid w:val="006624AE"/>
    <w:rsid w:val="0066305A"/>
    <w:rsid w:val="00664A2F"/>
    <w:rsid w:val="0066551E"/>
    <w:rsid w:val="00665A4C"/>
    <w:rsid w:val="006730DC"/>
    <w:rsid w:val="006736BD"/>
    <w:rsid w:val="00673FA0"/>
    <w:rsid w:val="006757D6"/>
    <w:rsid w:val="006779CE"/>
    <w:rsid w:val="00677FF7"/>
    <w:rsid w:val="00682FBA"/>
    <w:rsid w:val="006878BF"/>
    <w:rsid w:val="00691B2A"/>
    <w:rsid w:val="006C19E3"/>
    <w:rsid w:val="006C3539"/>
    <w:rsid w:val="006C3934"/>
    <w:rsid w:val="006C4F16"/>
    <w:rsid w:val="006C5E6C"/>
    <w:rsid w:val="006D4373"/>
    <w:rsid w:val="006D79E7"/>
    <w:rsid w:val="006D7EA9"/>
    <w:rsid w:val="006E166B"/>
    <w:rsid w:val="006E3144"/>
    <w:rsid w:val="006E3411"/>
    <w:rsid w:val="006F017E"/>
    <w:rsid w:val="006F2A8B"/>
    <w:rsid w:val="006F43F4"/>
    <w:rsid w:val="006F75DC"/>
    <w:rsid w:val="007024AD"/>
    <w:rsid w:val="0070292E"/>
    <w:rsid w:val="007033B3"/>
    <w:rsid w:val="00703D67"/>
    <w:rsid w:val="007053D3"/>
    <w:rsid w:val="007067D0"/>
    <w:rsid w:val="00707295"/>
    <w:rsid w:val="0071284B"/>
    <w:rsid w:val="0072020E"/>
    <w:rsid w:val="00723C20"/>
    <w:rsid w:val="00732192"/>
    <w:rsid w:val="007362D2"/>
    <w:rsid w:val="0074202A"/>
    <w:rsid w:val="00744BF9"/>
    <w:rsid w:val="007509EE"/>
    <w:rsid w:val="007515E1"/>
    <w:rsid w:val="007650E7"/>
    <w:rsid w:val="00765A12"/>
    <w:rsid w:val="00766874"/>
    <w:rsid w:val="00767670"/>
    <w:rsid w:val="00770612"/>
    <w:rsid w:val="0077077E"/>
    <w:rsid w:val="00781B1D"/>
    <w:rsid w:val="00782EC7"/>
    <w:rsid w:val="00784A50"/>
    <w:rsid w:val="00784F89"/>
    <w:rsid w:val="00785E34"/>
    <w:rsid w:val="00785EF3"/>
    <w:rsid w:val="007874CA"/>
    <w:rsid w:val="00794BF6"/>
    <w:rsid w:val="00794DCA"/>
    <w:rsid w:val="007A325A"/>
    <w:rsid w:val="007A4E51"/>
    <w:rsid w:val="007A5981"/>
    <w:rsid w:val="007A79B8"/>
    <w:rsid w:val="007B0871"/>
    <w:rsid w:val="007B225C"/>
    <w:rsid w:val="007B22CC"/>
    <w:rsid w:val="007B7CB7"/>
    <w:rsid w:val="007C52BF"/>
    <w:rsid w:val="007C5824"/>
    <w:rsid w:val="007D10D3"/>
    <w:rsid w:val="007D141E"/>
    <w:rsid w:val="007D21B5"/>
    <w:rsid w:val="007D5735"/>
    <w:rsid w:val="007D7CEB"/>
    <w:rsid w:val="007E26EF"/>
    <w:rsid w:val="007E2824"/>
    <w:rsid w:val="007E3C84"/>
    <w:rsid w:val="007E7144"/>
    <w:rsid w:val="007F085C"/>
    <w:rsid w:val="007F2B17"/>
    <w:rsid w:val="007F4996"/>
    <w:rsid w:val="007F65B3"/>
    <w:rsid w:val="007F7275"/>
    <w:rsid w:val="00801481"/>
    <w:rsid w:val="00811394"/>
    <w:rsid w:val="00816E51"/>
    <w:rsid w:val="00824FFE"/>
    <w:rsid w:val="00825271"/>
    <w:rsid w:val="00830ABC"/>
    <w:rsid w:val="008314AF"/>
    <w:rsid w:val="00836470"/>
    <w:rsid w:val="00836B9F"/>
    <w:rsid w:val="00841592"/>
    <w:rsid w:val="0086058A"/>
    <w:rsid w:val="00861ED1"/>
    <w:rsid w:val="00862099"/>
    <w:rsid w:val="008631A9"/>
    <w:rsid w:val="008645CA"/>
    <w:rsid w:val="00865B3A"/>
    <w:rsid w:val="008726E7"/>
    <w:rsid w:val="0087445B"/>
    <w:rsid w:val="0088063B"/>
    <w:rsid w:val="008864F4"/>
    <w:rsid w:val="00887806"/>
    <w:rsid w:val="00890F5B"/>
    <w:rsid w:val="00894FE1"/>
    <w:rsid w:val="00895334"/>
    <w:rsid w:val="008A19A8"/>
    <w:rsid w:val="008A5A9A"/>
    <w:rsid w:val="008A686B"/>
    <w:rsid w:val="008B5228"/>
    <w:rsid w:val="008C3A85"/>
    <w:rsid w:val="008C459E"/>
    <w:rsid w:val="008D4807"/>
    <w:rsid w:val="008D50C3"/>
    <w:rsid w:val="008E2B85"/>
    <w:rsid w:val="008E5C14"/>
    <w:rsid w:val="008F06C6"/>
    <w:rsid w:val="008F3A2D"/>
    <w:rsid w:val="008F3BE4"/>
    <w:rsid w:val="008F419A"/>
    <w:rsid w:val="008F582B"/>
    <w:rsid w:val="008F618C"/>
    <w:rsid w:val="009011AF"/>
    <w:rsid w:val="00903C84"/>
    <w:rsid w:val="00904AC0"/>
    <w:rsid w:val="00904B99"/>
    <w:rsid w:val="00906CB7"/>
    <w:rsid w:val="00911549"/>
    <w:rsid w:val="0091682D"/>
    <w:rsid w:val="00925C1C"/>
    <w:rsid w:val="00926273"/>
    <w:rsid w:val="00930124"/>
    <w:rsid w:val="00930A38"/>
    <w:rsid w:val="0093150E"/>
    <w:rsid w:val="00931D7A"/>
    <w:rsid w:val="009338F0"/>
    <w:rsid w:val="00933FEB"/>
    <w:rsid w:val="00937A1A"/>
    <w:rsid w:val="00942BBE"/>
    <w:rsid w:val="0094589D"/>
    <w:rsid w:val="0095371D"/>
    <w:rsid w:val="00956931"/>
    <w:rsid w:val="009579F2"/>
    <w:rsid w:val="009609BD"/>
    <w:rsid w:val="00961147"/>
    <w:rsid w:val="00961531"/>
    <w:rsid w:val="0096450C"/>
    <w:rsid w:val="00971647"/>
    <w:rsid w:val="00982AD5"/>
    <w:rsid w:val="009839E1"/>
    <w:rsid w:val="00993471"/>
    <w:rsid w:val="009A25F7"/>
    <w:rsid w:val="009A2981"/>
    <w:rsid w:val="009A2CE4"/>
    <w:rsid w:val="009A4A5B"/>
    <w:rsid w:val="009A56D5"/>
    <w:rsid w:val="009B1DC8"/>
    <w:rsid w:val="009B2455"/>
    <w:rsid w:val="009B3149"/>
    <w:rsid w:val="009B4F28"/>
    <w:rsid w:val="009B6185"/>
    <w:rsid w:val="009B6E0D"/>
    <w:rsid w:val="009C1F16"/>
    <w:rsid w:val="009C2296"/>
    <w:rsid w:val="009C6808"/>
    <w:rsid w:val="009C7603"/>
    <w:rsid w:val="009D0DDD"/>
    <w:rsid w:val="009D46B9"/>
    <w:rsid w:val="009D5779"/>
    <w:rsid w:val="009E000F"/>
    <w:rsid w:val="009E2940"/>
    <w:rsid w:val="009E2BD4"/>
    <w:rsid w:val="009E3361"/>
    <w:rsid w:val="009E4246"/>
    <w:rsid w:val="009F3D79"/>
    <w:rsid w:val="009F451B"/>
    <w:rsid w:val="009F4D03"/>
    <w:rsid w:val="009F7037"/>
    <w:rsid w:val="009F7D10"/>
    <w:rsid w:val="00A01975"/>
    <w:rsid w:val="00A046EA"/>
    <w:rsid w:val="00A1328D"/>
    <w:rsid w:val="00A16ED5"/>
    <w:rsid w:val="00A200E9"/>
    <w:rsid w:val="00A24325"/>
    <w:rsid w:val="00A265FC"/>
    <w:rsid w:val="00A27380"/>
    <w:rsid w:val="00A27C5D"/>
    <w:rsid w:val="00A30710"/>
    <w:rsid w:val="00A31362"/>
    <w:rsid w:val="00A31ED5"/>
    <w:rsid w:val="00A331C3"/>
    <w:rsid w:val="00A3352B"/>
    <w:rsid w:val="00A3796B"/>
    <w:rsid w:val="00A37D97"/>
    <w:rsid w:val="00A408DE"/>
    <w:rsid w:val="00A42F6B"/>
    <w:rsid w:val="00A44428"/>
    <w:rsid w:val="00A44E1E"/>
    <w:rsid w:val="00A5289D"/>
    <w:rsid w:val="00A54245"/>
    <w:rsid w:val="00A57149"/>
    <w:rsid w:val="00A57441"/>
    <w:rsid w:val="00A61FD1"/>
    <w:rsid w:val="00A62E9D"/>
    <w:rsid w:val="00A66CA0"/>
    <w:rsid w:val="00A67E03"/>
    <w:rsid w:val="00A82495"/>
    <w:rsid w:val="00A83293"/>
    <w:rsid w:val="00A85F23"/>
    <w:rsid w:val="00A92022"/>
    <w:rsid w:val="00A93AA0"/>
    <w:rsid w:val="00AA586B"/>
    <w:rsid w:val="00AB0BF8"/>
    <w:rsid w:val="00AB15EC"/>
    <w:rsid w:val="00AB4102"/>
    <w:rsid w:val="00AB5F5A"/>
    <w:rsid w:val="00AC1ABD"/>
    <w:rsid w:val="00AD07BC"/>
    <w:rsid w:val="00AD262D"/>
    <w:rsid w:val="00AD2A4D"/>
    <w:rsid w:val="00AD3211"/>
    <w:rsid w:val="00AD4042"/>
    <w:rsid w:val="00AD5775"/>
    <w:rsid w:val="00AD6579"/>
    <w:rsid w:val="00AE15CE"/>
    <w:rsid w:val="00AE5A3B"/>
    <w:rsid w:val="00AE607C"/>
    <w:rsid w:val="00AE6472"/>
    <w:rsid w:val="00AF2E0B"/>
    <w:rsid w:val="00AF5187"/>
    <w:rsid w:val="00B03831"/>
    <w:rsid w:val="00B03AD9"/>
    <w:rsid w:val="00B05602"/>
    <w:rsid w:val="00B1043C"/>
    <w:rsid w:val="00B22740"/>
    <w:rsid w:val="00B26855"/>
    <w:rsid w:val="00B52701"/>
    <w:rsid w:val="00B531E5"/>
    <w:rsid w:val="00B536E6"/>
    <w:rsid w:val="00B54B50"/>
    <w:rsid w:val="00B61D9C"/>
    <w:rsid w:val="00B62105"/>
    <w:rsid w:val="00B670EB"/>
    <w:rsid w:val="00B7137E"/>
    <w:rsid w:val="00B73EC8"/>
    <w:rsid w:val="00B75925"/>
    <w:rsid w:val="00B82D64"/>
    <w:rsid w:val="00B83CB6"/>
    <w:rsid w:val="00B84A53"/>
    <w:rsid w:val="00B85443"/>
    <w:rsid w:val="00B862D8"/>
    <w:rsid w:val="00B92CB9"/>
    <w:rsid w:val="00BB6866"/>
    <w:rsid w:val="00BC26CE"/>
    <w:rsid w:val="00BC405E"/>
    <w:rsid w:val="00BD2F8A"/>
    <w:rsid w:val="00BD3D62"/>
    <w:rsid w:val="00BD6017"/>
    <w:rsid w:val="00BD62D2"/>
    <w:rsid w:val="00BD6C19"/>
    <w:rsid w:val="00BD79F9"/>
    <w:rsid w:val="00BE6AE9"/>
    <w:rsid w:val="00BE7B42"/>
    <w:rsid w:val="00C011E3"/>
    <w:rsid w:val="00C02D1E"/>
    <w:rsid w:val="00C044D3"/>
    <w:rsid w:val="00C052A4"/>
    <w:rsid w:val="00C056C2"/>
    <w:rsid w:val="00C05A73"/>
    <w:rsid w:val="00C137A4"/>
    <w:rsid w:val="00C16805"/>
    <w:rsid w:val="00C22D8B"/>
    <w:rsid w:val="00C256BB"/>
    <w:rsid w:val="00C26267"/>
    <w:rsid w:val="00C32D3D"/>
    <w:rsid w:val="00C34E47"/>
    <w:rsid w:val="00C354FC"/>
    <w:rsid w:val="00C4134E"/>
    <w:rsid w:val="00C41863"/>
    <w:rsid w:val="00C41961"/>
    <w:rsid w:val="00C421AF"/>
    <w:rsid w:val="00C43DAB"/>
    <w:rsid w:val="00C448E3"/>
    <w:rsid w:val="00C47F2B"/>
    <w:rsid w:val="00C5575B"/>
    <w:rsid w:val="00C62883"/>
    <w:rsid w:val="00C631B2"/>
    <w:rsid w:val="00C63980"/>
    <w:rsid w:val="00C6518D"/>
    <w:rsid w:val="00C745EE"/>
    <w:rsid w:val="00C766F7"/>
    <w:rsid w:val="00C77B2A"/>
    <w:rsid w:val="00C83423"/>
    <w:rsid w:val="00C849F8"/>
    <w:rsid w:val="00C874A0"/>
    <w:rsid w:val="00C903EA"/>
    <w:rsid w:val="00C91FC8"/>
    <w:rsid w:val="00C93B0C"/>
    <w:rsid w:val="00C9759D"/>
    <w:rsid w:val="00CA10C6"/>
    <w:rsid w:val="00CA1E24"/>
    <w:rsid w:val="00CA44C4"/>
    <w:rsid w:val="00CB36C7"/>
    <w:rsid w:val="00CC0CC8"/>
    <w:rsid w:val="00CC103A"/>
    <w:rsid w:val="00CC16B2"/>
    <w:rsid w:val="00CC43E0"/>
    <w:rsid w:val="00CC5029"/>
    <w:rsid w:val="00CC5EFE"/>
    <w:rsid w:val="00CD35B1"/>
    <w:rsid w:val="00CD6BEB"/>
    <w:rsid w:val="00CE05AE"/>
    <w:rsid w:val="00CE0909"/>
    <w:rsid w:val="00CE09E0"/>
    <w:rsid w:val="00CE3695"/>
    <w:rsid w:val="00CE3D51"/>
    <w:rsid w:val="00CE409B"/>
    <w:rsid w:val="00CF0699"/>
    <w:rsid w:val="00CF2F89"/>
    <w:rsid w:val="00CF2F8D"/>
    <w:rsid w:val="00CF73E2"/>
    <w:rsid w:val="00D143C9"/>
    <w:rsid w:val="00D208A4"/>
    <w:rsid w:val="00D234C4"/>
    <w:rsid w:val="00D2730B"/>
    <w:rsid w:val="00D330AA"/>
    <w:rsid w:val="00D34C69"/>
    <w:rsid w:val="00D35C80"/>
    <w:rsid w:val="00D370B6"/>
    <w:rsid w:val="00D41E5B"/>
    <w:rsid w:val="00D44C0A"/>
    <w:rsid w:val="00D47DA5"/>
    <w:rsid w:val="00D53900"/>
    <w:rsid w:val="00D60CE7"/>
    <w:rsid w:val="00D6678F"/>
    <w:rsid w:val="00D7047A"/>
    <w:rsid w:val="00D72C2C"/>
    <w:rsid w:val="00D741C4"/>
    <w:rsid w:val="00D82261"/>
    <w:rsid w:val="00D862BC"/>
    <w:rsid w:val="00D862FE"/>
    <w:rsid w:val="00D86CB6"/>
    <w:rsid w:val="00D86CE7"/>
    <w:rsid w:val="00D875A4"/>
    <w:rsid w:val="00D93E5D"/>
    <w:rsid w:val="00D94C36"/>
    <w:rsid w:val="00DA65BF"/>
    <w:rsid w:val="00DA6DD8"/>
    <w:rsid w:val="00DA7AD2"/>
    <w:rsid w:val="00DB50C7"/>
    <w:rsid w:val="00DB74CE"/>
    <w:rsid w:val="00DB7550"/>
    <w:rsid w:val="00DB7C0D"/>
    <w:rsid w:val="00DC3227"/>
    <w:rsid w:val="00DC63AD"/>
    <w:rsid w:val="00DD2309"/>
    <w:rsid w:val="00DD6ECE"/>
    <w:rsid w:val="00DE0287"/>
    <w:rsid w:val="00DE664B"/>
    <w:rsid w:val="00DF0C48"/>
    <w:rsid w:val="00DF1111"/>
    <w:rsid w:val="00DF1B0E"/>
    <w:rsid w:val="00DF43D6"/>
    <w:rsid w:val="00DF5A1E"/>
    <w:rsid w:val="00DF63E9"/>
    <w:rsid w:val="00DF77F4"/>
    <w:rsid w:val="00E03E14"/>
    <w:rsid w:val="00E04C5B"/>
    <w:rsid w:val="00E07FB2"/>
    <w:rsid w:val="00E11976"/>
    <w:rsid w:val="00E12D42"/>
    <w:rsid w:val="00E15CB2"/>
    <w:rsid w:val="00E17EE1"/>
    <w:rsid w:val="00E20E7B"/>
    <w:rsid w:val="00E22005"/>
    <w:rsid w:val="00E2250F"/>
    <w:rsid w:val="00E26A41"/>
    <w:rsid w:val="00E3223E"/>
    <w:rsid w:val="00E338FB"/>
    <w:rsid w:val="00E3709B"/>
    <w:rsid w:val="00E37B08"/>
    <w:rsid w:val="00E42525"/>
    <w:rsid w:val="00E51EC0"/>
    <w:rsid w:val="00E55473"/>
    <w:rsid w:val="00E56118"/>
    <w:rsid w:val="00E56902"/>
    <w:rsid w:val="00E56AF6"/>
    <w:rsid w:val="00E622A6"/>
    <w:rsid w:val="00E63205"/>
    <w:rsid w:val="00E63D4D"/>
    <w:rsid w:val="00E64312"/>
    <w:rsid w:val="00E64E3B"/>
    <w:rsid w:val="00E7144C"/>
    <w:rsid w:val="00E71E65"/>
    <w:rsid w:val="00E72DB7"/>
    <w:rsid w:val="00E76D48"/>
    <w:rsid w:val="00E82E54"/>
    <w:rsid w:val="00E83883"/>
    <w:rsid w:val="00E84273"/>
    <w:rsid w:val="00E842B7"/>
    <w:rsid w:val="00E84B23"/>
    <w:rsid w:val="00E85F6B"/>
    <w:rsid w:val="00E91E51"/>
    <w:rsid w:val="00E93539"/>
    <w:rsid w:val="00E94DCD"/>
    <w:rsid w:val="00E96988"/>
    <w:rsid w:val="00EA4FB3"/>
    <w:rsid w:val="00EA5761"/>
    <w:rsid w:val="00EA5DE0"/>
    <w:rsid w:val="00EB08C2"/>
    <w:rsid w:val="00EB5692"/>
    <w:rsid w:val="00EB5CEA"/>
    <w:rsid w:val="00EB7820"/>
    <w:rsid w:val="00EB7891"/>
    <w:rsid w:val="00EC42AE"/>
    <w:rsid w:val="00ED682F"/>
    <w:rsid w:val="00EE3043"/>
    <w:rsid w:val="00EE46C0"/>
    <w:rsid w:val="00EE685B"/>
    <w:rsid w:val="00EF098D"/>
    <w:rsid w:val="00EF1490"/>
    <w:rsid w:val="00EF4240"/>
    <w:rsid w:val="00EF50E9"/>
    <w:rsid w:val="00EF5A3E"/>
    <w:rsid w:val="00F05D2A"/>
    <w:rsid w:val="00F07EB4"/>
    <w:rsid w:val="00F1362A"/>
    <w:rsid w:val="00F15369"/>
    <w:rsid w:val="00F1639B"/>
    <w:rsid w:val="00F31FC5"/>
    <w:rsid w:val="00F32AA9"/>
    <w:rsid w:val="00F339CA"/>
    <w:rsid w:val="00F36724"/>
    <w:rsid w:val="00F37023"/>
    <w:rsid w:val="00F41AE6"/>
    <w:rsid w:val="00F5052F"/>
    <w:rsid w:val="00F51D95"/>
    <w:rsid w:val="00F525C2"/>
    <w:rsid w:val="00F5419E"/>
    <w:rsid w:val="00F56638"/>
    <w:rsid w:val="00F61582"/>
    <w:rsid w:val="00F62960"/>
    <w:rsid w:val="00F62A06"/>
    <w:rsid w:val="00F637A4"/>
    <w:rsid w:val="00F6491C"/>
    <w:rsid w:val="00F6689E"/>
    <w:rsid w:val="00F669DD"/>
    <w:rsid w:val="00F66E48"/>
    <w:rsid w:val="00F81C02"/>
    <w:rsid w:val="00F86765"/>
    <w:rsid w:val="00F87577"/>
    <w:rsid w:val="00F87EB7"/>
    <w:rsid w:val="00F92510"/>
    <w:rsid w:val="00F92D87"/>
    <w:rsid w:val="00F951F9"/>
    <w:rsid w:val="00F96DE7"/>
    <w:rsid w:val="00FA14F4"/>
    <w:rsid w:val="00FA1799"/>
    <w:rsid w:val="00FA44B3"/>
    <w:rsid w:val="00FA557B"/>
    <w:rsid w:val="00FA5FB6"/>
    <w:rsid w:val="00FA7D5B"/>
    <w:rsid w:val="00FB12E6"/>
    <w:rsid w:val="00FB3D9B"/>
    <w:rsid w:val="00FB45C1"/>
    <w:rsid w:val="00FB5262"/>
    <w:rsid w:val="00FB7F63"/>
    <w:rsid w:val="00FC07E5"/>
    <w:rsid w:val="00FC1E00"/>
    <w:rsid w:val="00FC282B"/>
    <w:rsid w:val="00FC3547"/>
    <w:rsid w:val="00FC75AB"/>
    <w:rsid w:val="00FD49BF"/>
    <w:rsid w:val="00FE2E04"/>
    <w:rsid w:val="00FE714D"/>
    <w:rsid w:val="00FF2AFA"/>
    <w:rsid w:val="00FF3A24"/>
    <w:rsid w:val="00FF485A"/>
    <w:rsid w:val="00FF49B0"/>
    <w:rsid w:val="00FF6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4C6"/>
  <w15:docId w15:val="{65D96FE0-3F26-44DD-817C-B816EA3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AC1ABD"/>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uiPriority w:val="99"/>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6"/>
      </w:numPr>
      <w:spacing w:beforeLines="50" w:afterLines="50" w:line="240" w:lineRule="auto"/>
    </w:pPr>
    <w:rPr>
      <w:bCs/>
    </w:rPr>
  </w:style>
  <w:style w:type="paragraph" w:customStyle="1" w:styleId="XBRLTitle3">
    <w:name w:val="XBRLTitle3"/>
    <w:basedOn w:val="afffa"/>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6"/>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37241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372413"/>
    <w:rPr>
      <w:rFonts w:ascii="宋体" w:eastAsia="宋体" w:hAnsi="宋体" w:cs="Times New Roman"/>
      <w:color w:val="222222"/>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0D055-3E67-45D2-9CEC-25F6A8A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Pages>
  <Words>11678</Words>
  <Characters>66569</Characters>
  <Application>Microsoft Office Word</Application>
  <DocSecurity>0</DocSecurity>
  <Lines>554</Lines>
  <Paragraphs>156</Paragraphs>
  <ScaleCrop>false</ScaleCrop>
  <Company/>
  <LinksUpToDate>false</LinksUpToDate>
  <CharactersWithSpaces>78091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邹宇杰</cp:lastModifiedBy>
  <cp:revision>60</cp:revision>
  <cp:lastPrinted>2018-09-06T10:52:00Z</cp:lastPrinted>
  <dcterms:created xsi:type="dcterms:W3CDTF">2015-10-28T06:53:00Z</dcterms:created>
  <dcterms:modified xsi:type="dcterms:W3CDTF">2019-02-11T09:39:00Z</dcterms:modified>
</cp:coreProperties>
</file>